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D8" w:rsidRPr="00700093" w:rsidRDefault="008E63D8" w:rsidP="008E63D8">
      <w:pPr>
        <w:pStyle w:val="Header"/>
        <w:rPr>
          <w:rFonts w:ascii="Times New Roman" w:hAnsi="Times New Roman" w:cs="Times New Roman"/>
          <w:sz w:val="28"/>
          <w:szCs w:val="28"/>
        </w:rPr>
      </w:pPr>
      <w:r w:rsidRPr="00700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0093">
        <w:rPr>
          <w:rFonts w:ascii="Times New Roman" w:hAnsi="Times New Roman" w:cs="Times New Roman"/>
          <w:sz w:val="28"/>
          <w:szCs w:val="28"/>
        </w:rPr>
        <w:t xml:space="preserve">  Universiteti i Prishtin</w:t>
      </w:r>
      <w:r w:rsidRPr="00700093">
        <w:rPr>
          <w:rFonts w:ascii="Times New Roman" w:hAnsi="Times New Roman" w:cs="Times New Roman"/>
          <w:kern w:val="16"/>
          <w:sz w:val="28"/>
          <w:szCs w:val="28"/>
        </w:rPr>
        <w:t>ë</w:t>
      </w:r>
      <w:r w:rsidRPr="00700093">
        <w:rPr>
          <w:rFonts w:ascii="Times New Roman" w:hAnsi="Times New Roman" w:cs="Times New Roman"/>
          <w:sz w:val="28"/>
          <w:szCs w:val="28"/>
        </w:rPr>
        <w:t xml:space="preserve">s </w:t>
      </w:r>
    </w:p>
    <w:p w:rsidR="008E63D8" w:rsidRPr="00700093" w:rsidRDefault="008E63D8" w:rsidP="008E63D8">
      <w:pPr>
        <w:pStyle w:val="Header"/>
        <w:spacing w:line="276" w:lineRule="auto"/>
        <w:ind w:left="1980"/>
        <w:rPr>
          <w:rFonts w:ascii="Times New Roman" w:hAnsi="Times New Roman" w:cs="Times New Roman"/>
          <w:i/>
          <w:sz w:val="28"/>
          <w:szCs w:val="28"/>
        </w:rPr>
      </w:pPr>
      <w:r w:rsidRPr="00700093">
        <w:rPr>
          <w:noProof/>
          <w:sz w:val="28"/>
          <w:szCs w:val="28"/>
          <w:lang w:val="en-US" w:eastAsia="en-US"/>
        </w:rPr>
        <w:drawing>
          <wp:anchor distT="0" distB="0" distL="114300" distR="114300" simplePos="0" relativeHeight="251681792" behindDoc="0" locked="0" layoutInCell="1" allowOverlap="1" wp14:anchorId="4BC7F01D" wp14:editId="50536DEA">
            <wp:simplePos x="0" y="0"/>
            <wp:positionH relativeFrom="margin">
              <wp:align>left</wp:align>
            </wp:positionH>
            <wp:positionV relativeFrom="paragraph">
              <wp:posOffset>10077</wp:posOffset>
            </wp:positionV>
            <wp:extent cx="1028700" cy="997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97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700093">
        <w:rPr>
          <w:rFonts w:ascii="Times New Roman" w:hAnsi="Times New Roman" w:cs="Times New Roman"/>
          <w:i/>
          <w:sz w:val="28"/>
          <w:szCs w:val="28"/>
        </w:rPr>
        <w:t>UNIVERSITAS STUDIORUM PRISHTINIENSIS</w:t>
      </w:r>
    </w:p>
    <w:p w:rsidR="008E63D8" w:rsidRPr="00700093" w:rsidRDefault="008E63D8" w:rsidP="008E63D8">
      <w:pPr>
        <w:pStyle w:val="Header"/>
        <w:spacing w:line="276" w:lineRule="auto"/>
        <w:jc w:val="center"/>
        <w:rPr>
          <w:rFonts w:ascii="Times New Roman" w:hAnsi="Times New Roman" w:cs="Times New Roman"/>
          <w:sz w:val="28"/>
          <w:szCs w:val="28"/>
          <w:lang w:val="en-GB"/>
        </w:rPr>
      </w:pPr>
      <w:r w:rsidRPr="00700093">
        <w:rPr>
          <w:rFonts w:ascii="Times New Roman" w:hAnsi="Times New Roman" w:cs="Times New Roman"/>
          <w:b/>
          <w:i/>
          <w:sz w:val="28"/>
          <w:szCs w:val="28"/>
          <w:lang w:val="en-GB"/>
        </w:rPr>
        <w:t xml:space="preserve">                 </w:t>
      </w:r>
      <w:r w:rsidRPr="00700093">
        <w:rPr>
          <w:rFonts w:ascii="Times New Roman" w:hAnsi="Times New Roman" w:cs="Times New Roman"/>
          <w:sz w:val="28"/>
          <w:szCs w:val="28"/>
          <w:lang w:val="en-GB"/>
        </w:rPr>
        <w:t>Fakulteti i Mjekësisë</w:t>
      </w:r>
    </w:p>
    <w:p w:rsidR="008E63D8" w:rsidRPr="00700093" w:rsidRDefault="008E63D8" w:rsidP="008E63D8">
      <w:pPr>
        <w:pStyle w:val="Header"/>
        <w:tabs>
          <w:tab w:val="left" w:pos="1134"/>
          <w:tab w:val="center" w:pos="5400"/>
        </w:tabs>
        <w:spacing w:line="276" w:lineRule="auto"/>
        <w:jc w:val="center"/>
        <w:rPr>
          <w:rFonts w:ascii="Times New Roman" w:hAnsi="Times New Roman" w:cs="Times New Roman"/>
          <w:b/>
          <w:sz w:val="28"/>
          <w:szCs w:val="28"/>
          <w:lang w:val="it-IT"/>
        </w:rPr>
      </w:pPr>
      <w:r w:rsidRPr="00700093">
        <w:rPr>
          <w:rFonts w:ascii="Times New Roman" w:hAnsi="Times New Roman" w:cs="Times New Roman"/>
          <w:b/>
          <w:sz w:val="28"/>
          <w:szCs w:val="28"/>
          <w:lang w:val="en-GB"/>
        </w:rPr>
        <w:t xml:space="preserve">                        Bulevardi i Dëshmorëve p.n, 10000 Prishtinë, Kosov</w:t>
      </w:r>
      <w:r w:rsidRPr="00700093">
        <w:rPr>
          <w:rFonts w:ascii="Times New Roman" w:hAnsi="Times New Roman" w:cs="Times New Roman"/>
          <w:b/>
          <w:sz w:val="28"/>
          <w:szCs w:val="28"/>
          <w:lang w:val="it-IT"/>
        </w:rPr>
        <w:t>ë</w:t>
      </w:r>
    </w:p>
    <w:p w:rsidR="008E63D8" w:rsidRPr="00700093" w:rsidRDefault="008E63D8" w:rsidP="008E63D8">
      <w:pPr>
        <w:pStyle w:val="Header"/>
        <w:tabs>
          <w:tab w:val="left" w:pos="3240"/>
          <w:tab w:val="left" w:pos="6120"/>
        </w:tabs>
        <w:spacing w:after="40"/>
        <w:jc w:val="center"/>
        <w:rPr>
          <w:rFonts w:ascii="Times New Roman" w:hAnsi="Times New Roman" w:cs="Times New Roman"/>
          <w:sz w:val="28"/>
          <w:szCs w:val="28"/>
          <w:lang w:val="de-DE"/>
        </w:rPr>
      </w:pPr>
      <w:r w:rsidRPr="00700093">
        <w:rPr>
          <w:rFonts w:ascii="Times New Roman" w:hAnsi="Times New Roman" w:cs="Times New Roman"/>
          <w:sz w:val="28"/>
          <w:szCs w:val="28"/>
          <w:lang w:val="de-DE"/>
        </w:rPr>
        <w:t xml:space="preserve">Tel: +381-38-512221     </w:t>
      </w:r>
      <w:r w:rsidRPr="00700093">
        <w:rPr>
          <w:rFonts w:ascii="Times New Roman" w:hAnsi="Times New Roman" w:cs="Times New Roman"/>
          <w:sz w:val="28"/>
          <w:szCs w:val="28"/>
          <w:u w:val="single"/>
          <w:lang w:val="de-DE"/>
        </w:rPr>
        <w:t>URL:</w:t>
      </w:r>
      <w:r w:rsidRPr="00700093">
        <w:rPr>
          <w:rFonts w:ascii="Times New Roman" w:hAnsi="Times New Roman" w:cs="Times New Roman"/>
          <w:sz w:val="28"/>
          <w:szCs w:val="28"/>
          <w:lang w:val="de-DE"/>
        </w:rPr>
        <w:t xml:space="preserve"> http://www.uni-pr.edu</w:t>
      </w:r>
    </w:p>
    <w:p w:rsidR="008E63D8" w:rsidRPr="00700093" w:rsidRDefault="008E63D8" w:rsidP="008E63D8">
      <w:pPr>
        <w:pStyle w:val="Header"/>
        <w:tabs>
          <w:tab w:val="left" w:pos="3240"/>
          <w:tab w:val="left" w:pos="6120"/>
        </w:tabs>
        <w:spacing w:after="40"/>
        <w:jc w:val="center"/>
        <w:rPr>
          <w:sz w:val="28"/>
          <w:szCs w:val="28"/>
        </w:rPr>
      </w:pPr>
      <w:r w:rsidRPr="00700093">
        <w:rPr>
          <w:rFonts w:ascii="Times New Roman" w:hAnsi="Times New Roman" w:cs="Times New Roman"/>
          <w:sz w:val="28"/>
          <w:szCs w:val="28"/>
        </w:rPr>
        <w:t xml:space="preserve">      Fax: +381-38-512223    </w:t>
      </w:r>
      <w:r w:rsidRPr="00700093">
        <w:rPr>
          <w:rFonts w:ascii="Times New Roman" w:hAnsi="Times New Roman" w:cs="Times New Roman"/>
          <w:sz w:val="28"/>
          <w:szCs w:val="28"/>
          <w:u w:val="single"/>
        </w:rPr>
        <w:t>Mail:</w:t>
      </w:r>
      <w:r w:rsidRPr="00700093">
        <w:rPr>
          <w:rFonts w:ascii="Times New Roman" w:hAnsi="Times New Roman" w:cs="Times New Roman"/>
          <w:sz w:val="28"/>
          <w:szCs w:val="28"/>
        </w:rPr>
        <w:t xml:space="preserve"> </w:t>
      </w:r>
      <w:hyperlink r:id="rId9" w:history="1">
        <w:r w:rsidRPr="00700093">
          <w:rPr>
            <w:rStyle w:val="Hyperlink"/>
            <w:rFonts w:ascii="Times New Roman" w:hAnsi="Times New Roman" w:cs="Times New Roman"/>
            <w:sz w:val="28"/>
            <w:szCs w:val="28"/>
          </w:rPr>
          <w:t>mjekesia@uni-pr.edu</w:t>
        </w:r>
      </w:hyperlink>
      <w:r w:rsidRPr="00700093">
        <w:rPr>
          <w:sz w:val="28"/>
          <w:szCs w:val="28"/>
        </w:rPr>
        <w:t xml:space="preserve"> </w:t>
      </w:r>
    </w:p>
    <w:p w:rsidR="008E63D8" w:rsidRPr="00700093" w:rsidRDefault="008E63D8" w:rsidP="008E63D8">
      <w:pPr>
        <w:pStyle w:val="Header"/>
        <w:tabs>
          <w:tab w:val="left" w:pos="3240"/>
          <w:tab w:val="left" w:pos="6120"/>
        </w:tabs>
        <w:spacing w:after="40"/>
        <w:jc w:val="center"/>
        <w:rPr>
          <w:sz w:val="28"/>
          <w:szCs w:val="28"/>
        </w:rPr>
      </w:pPr>
      <w:r w:rsidRPr="00700093">
        <w:rPr>
          <w:noProof/>
          <w:sz w:val="28"/>
          <w:szCs w:val="28"/>
          <w:lang w:val="en-US" w:eastAsia="en-US"/>
        </w:rPr>
        <mc:AlternateContent>
          <mc:Choice Requires="wps">
            <w:drawing>
              <wp:anchor distT="0" distB="0" distL="114300" distR="114300" simplePos="0" relativeHeight="251682816" behindDoc="0" locked="0" layoutInCell="1" allowOverlap="1" wp14:anchorId="2BAC7AA2" wp14:editId="12E95D6A">
                <wp:simplePos x="0" y="0"/>
                <wp:positionH relativeFrom="column">
                  <wp:posOffset>0</wp:posOffset>
                </wp:positionH>
                <wp:positionV relativeFrom="paragraph">
                  <wp:posOffset>125730</wp:posOffset>
                </wp:positionV>
                <wp:extent cx="5829300" cy="0"/>
                <wp:effectExtent l="38100" t="40005" r="3810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7B803"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" strokecolor="gray" strokeweight="5pt">
                <v:stroke linestyle="thinThick"/>
              </v:line>
            </w:pict>
          </mc:Fallback>
        </mc:AlternateContent>
      </w:r>
    </w:p>
    <w:p w:rsidR="008E63D8" w:rsidRPr="00700093" w:rsidRDefault="008E63D8" w:rsidP="008E63D8">
      <w:pPr>
        <w:pStyle w:val="Header"/>
        <w:tabs>
          <w:tab w:val="left" w:pos="3240"/>
          <w:tab w:val="left" w:pos="6120"/>
        </w:tabs>
        <w:spacing w:after="40"/>
        <w:jc w:val="center"/>
        <w:rPr>
          <w:rFonts w:asciiTheme="majorBidi" w:hAnsiTheme="majorBidi" w:cstheme="majorBidi"/>
          <w:b/>
          <w:spacing w:val="30"/>
          <w:sz w:val="28"/>
          <w:szCs w:val="28"/>
        </w:rPr>
      </w:pPr>
      <w:r w:rsidRPr="00700093">
        <w:rPr>
          <w:rFonts w:asciiTheme="majorBidi" w:hAnsiTheme="majorBidi" w:cstheme="majorBidi"/>
          <w:b/>
          <w:sz w:val="28"/>
          <w:szCs w:val="28"/>
        </w:rPr>
        <w:t xml:space="preserve">        Ref. nr.                               Prishtinë,            /         /</w:t>
      </w:r>
      <w:r>
        <w:rPr>
          <w:rFonts w:asciiTheme="majorBidi" w:hAnsiTheme="majorBidi" w:cstheme="majorBidi"/>
          <w:b/>
          <w:spacing w:val="30"/>
          <w:sz w:val="28"/>
          <w:szCs w:val="28"/>
        </w:rPr>
        <w:t>2025</w:t>
      </w:r>
    </w:p>
    <w:p w:rsidR="008E63D8" w:rsidRPr="00700093" w:rsidRDefault="008E63D8" w:rsidP="008E63D8">
      <w:pPr>
        <w:pStyle w:val="Header"/>
        <w:rPr>
          <w:rFonts w:asciiTheme="majorBidi" w:hAnsiTheme="majorBidi" w:cstheme="majorBidi"/>
          <w:sz w:val="28"/>
          <w:szCs w:val="28"/>
        </w:rPr>
      </w:pPr>
      <w:r w:rsidRPr="00700093">
        <w:rPr>
          <w:noProof/>
          <w:sz w:val="28"/>
          <w:szCs w:val="28"/>
          <w:lang w:val="en-US" w:eastAsia="en-US"/>
        </w:rPr>
        <mc:AlternateContent>
          <mc:Choice Requires="wps">
            <w:drawing>
              <wp:anchor distT="0" distB="0" distL="114300" distR="114300" simplePos="0" relativeHeight="251683840" behindDoc="0" locked="0" layoutInCell="1" allowOverlap="1" wp14:anchorId="1DB166B4" wp14:editId="39BDCDE6">
                <wp:simplePos x="0" y="0"/>
                <wp:positionH relativeFrom="column">
                  <wp:posOffset>0</wp:posOffset>
                </wp:positionH>
                <wp:positionV relativeFrom="paragraph">
                  <wp:posOffset>67945</wp:posOffset>
                </wp:positionV>
                <wp:extent cx="5829300" cy="0"/>
                <wp:effectExtent l="28575" t="29845" r="28575" b="368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83056"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" strokecolor="gray" strokeweight="4.5pt">
                <v:stroke linestyle="thickThin"/>
              </v:line>
            </w:pict>
          </mc:Fallback>
        </mc:AlternateContent>
      </w:r>
    </w:p>
    <w:p w:rsidR="008E63D8" w:rsidRPr="00700093" w:rsidRDefault="008E63D8" w:rsidP="008E63D8">
      <w:pPr>
        <w:rPr>
          <w:rFonts w:ascii="Times New Roman" w:hAnsi="Times New Roman" w:cs="Times New Roman"/>
          <w:sz w:val="28"/>
          <w:szCs w:val="28"/>
        </w:rPr>
      </w:pPr>
      <w:r w:rsidRPr="00700093">
        <w:rPr>
          <w:rFonts w:ascii="Times New Roman" w:hAnsi="Times New Roman" w:cs="Times New Roman"/>
          <w:sz w:val="28"/>
          <w:szCs w:val="28"/>
        </w:rPr>
        <w:t xml:space="preserve">                                                </w:t>
      </w:r>
      <w:r>
        <w:rPr>
          <w:rFonts w:ascii="Times New Roman" w:hAnsi="Times New Roman" w:cs="Times New Roman"/>
          <w:sz w:val="28"/>
          <w:szCs w:val="28"/>
        </w:rPr>
        <w:t xml:space="preserve">Diskutim  publik </w:t>
      </w:r>
      <w:r w:rsidRPr="007000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0093">
        <w:rPr>
          <w:rFonts w:ascii="Times New Roman" w:hAnsi="Times New Roman" w:cs="Times New Roman"/>
          <w:sz w:val="28"/>
          <w:szCs w:val="28"/>
        </w:rPr>
        <w:t xml:space="preserve">Doktoratë </w:t>
      </w:r>
    </w:p>
    <w:p w:rsidR="00AE59AA" w:rsidRPr="00E32FFD" w:rsidRDefault="008E63D8" w:rsidP="00AE59AA">
      <w:pPr>
        <w:spacing w:after="0" w:line="259" w:lineRule="auto"/>
        <w:ind w:left="379"/>
        <w:jc w:val="center"/>
        <w:rPr>
          <w:rFonts w:ascii="Arial" w:eastAsia="Times New Roman" w:hAnsi="Arial" w:cs="Arial"/>
          <w:b/>
          <w:color w:val="000000"/>
          <w:sz w:val="24"/>
          <w:szCs w:val="24"/>
          <w:lang w:val="en-GB" w:eastAsia="en-GB"/>
        </w:rPr>
      </w:pPr>
      <w:r>
        <w:rPr>
          <w:sz w:val="28"/>
          <w:szCs w:val="28"/>
        </w:rPr>
        <w:t>Kandidati</w:t>
      </w:r>
      <w:r w:rsidR="00635B64">
        <w:rPr>
          <w:sz w:val="28"/>
          <w:szCs w:val="28"/>
        </w:rPr>
        <w:t>a</w:t>
      </w:r>
      <w:r w:rsidRPr="00700093">
        <w:rPr>
          <w:sz w:val="28"/>
          <w:szCs w:val="28"/>
        </w:rPr>
        <w:t xml:space="preserve"> Dr.</w:t>
      </w:r>
      <w:r w:rsidR="0050531B">
        <w:rPr>
          <w:sz w:val="28"/>
          <w:szCs w:val="28"/>
        </w:rPr>
        <w:t>Jehona Ismaili – Kadriaj</w:t>
      </w:r>
      <w:r>
        <w:rPr>
          <w:sz w:val="28"/>
          <w:szCs w:val="28"/>
        </w:rPr>
        <w:t xml:space="preserve"> </w:t>
      </w:r>
      <w:r w:rsidRPr="00700093">
        <w:rPr>
          <w:sz w:val="28"/>
          <w:szCs w:val="28"/>
        </w:rPr>
        <w:t>me temën me titull:</w:t>
      </w:r>
      <w:r w:rsidRPr="00813F37">
        <w:t xml:space="preserve"> </w:t>
      </w:r>
      <w:r>
        <w:t>.</w:t>
      </w:r>
      <w:r w:rsidR="00AE59AA" w:rsidRPr="00AE59AA">
        <w:rPr>
          <w:rFonts w:ascii="Arial" w:eastAsia="Times New Roman" w:hAnsi="Arial" w:cs="Arial"/>
          <w:b/>
          <w:color w:val="000000"/>
          <w:sz w:val="24"/>
          <w:szCs w:val="24"/>
          <w:lang w:val="en-GB" w:eastAsia="en-GB"/>
        </w:rPr>
        <w:t xml:space="preserve"> </w:t>
      </w:r>
      <w:r w:rsidR="00D30DDB">
        <w:rPr>
          <w:rFonts w:ascii="Arial" w:eastAsia="Times New Roman" w:hAnsi="Arial" w:cs="Arial"/>
          <w:b/>
          <w:color w:val="000000"/>
          <w:sz w:val="24"/>
          <w:szCs w:val="24"/>
          <w:lang w:val="en-GB" w:eastAsia="en-GB"/>
        </w:rPr>
        <w:t>Semiundjet  metabolike te kockave dhe aterosskleroza subklinike te gratë pas menopauzës’’</w:t>
      </w:r>
    </w:p>
    <w:p w:rsidR="008E63D8" w:rsidRDefault="008E63D8" w:rsidP="008E63D8">
      <w:pPr>
        <w:pStyle w:val="Heading3"/>
        <w:ind w:left="259"/>
        <w:jc w:val="both"/>
      </w:pPr>
    </w:p>
    <w:p w:rsidR="008E63D8" w:rsidRPr="00700093" w:rsidRDefault="008E63D8" w:rsidP="008E63D8">
      <w:pPr>
        <w:pStyle w:val="Heading3"/>
        <w:ind w:left="259"/>
        <w:jc w:val="both"/>
        <w:rPr>
          <w:rFonts w:eastAsiaTheme="minorHAnsi"/>
          <w:color w:val="000000"/>
          <w:sz w:val="28"/>
          <w:szCs w:val="28"/>
        </w:rPr>
      </w:pPr>
      <w:r w:rsidRPr="00700093">
        <w:rPr>
          <w:sz w:val="28"/>
          <w:szCs w:val="28"/>
        </w:rPr>
        <w:t xml:space="preserve"> </w:t>
      </w:r>
      <w:r>
        <w:rPr>
          <w:b w:val="0"/>
          <w:sz w:val="28"/>
          <w:szCs w:val="28"/>
        </w:rPr>
        <w:t xml:space="preserve">   </w:t>
      </w:r>
      <w:r>
        <w:rPr>
          <w:rFonts w:eastAsiaTheme="minorHAnsi"/>
          <w:color w:val="000000"/>
          <w:sz w:val="28"/>
          <w:szCs w:val="28"/>
        </w:rPr>
        <w:t>Mentor i kandidatit</w:t>
      </w:r>
      <w:r w:rsidRPr="00700093">
        <w:rPr>
          <w:rFonts w:eastAsiaTheme="minorHAnsi"/>
          <w:color w:val="000000"/>
          <w:sz w:val="28"/>
          <w:szCs w:val="28"/>
        </w:rPr>
        <w:t xml:space="preserve"> është Prof. </w:t>
      </w:r>
      <w:r w:rsidR="00AE59AA">
        <w:rPr>
          <w:rFonts w:eastAsiaTheme="minorHAnsi"/>
          <w:color w:val="000000"/>
          <w:sz w:val="28"/>
          <w:szCs w:val="28"/>
        </w:rPr>
        <w:t>Gani Bajraktari</w:t>
      </w:r>
    </w:p>
    <w:p w:rsidR="008E63D8" w:rsidRPr="00700093" w:rsidRDefault="008E63D8" w:rsidP="008E63D8">
      <w:pPr>
        <w:autoSpaceDE w:val="0"/>
        <w:autoSpaceDN w:val="0"/>
        <w:adjustRightInd w:val="0"/>
        <w:spacing w:after="0" w:line="360" w:lineRule="auto"/>
        <w:rPr>
          <w:rFonts w:ascii="Times New Roman" w:eastAsiaTheme="minorHAnsi" w:hAnsi="Times New Roman" w:cs="Times New Roman"/>
          <w:color w:val="000000"/>
          <w:sz w:val="28"/>
          <w:szCs w:val="28"/>
        </w:rPr>
      </w:pPr>
      <w:r w:rsidRPr="00700093">
        <w:rPr>
          <w:rFonts w:ascii="Times New Roman" w:eastAsiaTheme="minorHAnsi" w:hAnsi="Times New Roman" w:cs="Times New Roman"/>
          <w:color w:val="000000"/>
          <w:sz w:val="28"/>
          <w:szCs w:val="28"/>
        </w:rPr>
        <w:t>Komisioni në përbërje:</w:t>
      </w:r>
    </w:p>
    <w:p w:rsidR="008E63D8" w:rsidRPr="00700093" w:rsidRDefault="00AE59AA" w:rsidP="008E63D8">
      <w:pPr>
        <w:autoSpaceDE w:val="0"/>
        <w:autoSpaceDN w:val="0"/>
        <w:adjustRightInd w:val="0"/>
        <w:spacing w:after="0" w:line="360" w:lineRule="auto"/>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1.Prof.   Shpend Elezi </w:t>
      </w:r>
      <w:r w:rsidR="008E63D8" w:rsidRPr="00700093">
        <w:rPr>
          <w:rFonts w:ascii="Times New Roman" w:eastAsiaTheme="minorHAnsi" w:hAnsi="Times New Roman" w:cs="Times New Roman"/>
          <w:color w:val="000000"/>
          <w:sz w:val="28"/>
          <w:szCs w:val="28"/>
        </w:rPr>
        <w:t>- Kryetar</w:t>
      </w:r>
    </w:p>
    <w:p w:rsidR="008E63D8" w:rsidRPr="00700093" w:rsidRDefault="00AE59AA" w:rsidP="008E63D8">
      <w:pPr>
        <w:autoSpaceDE w:val="0"/>
        <w:autoSpaceDN w:val="0"/>
        <w:adjustRightInd w:val="0"/>
        <w:spacing w:after="0" w:line="360" w:lineRule="auto"/>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2.Prof.asoc. Venera Berisha Muharremi </w:t>
      </w:r>
      <w:r w:rsidR="008E63D8" w:rsidRPr="00700093">
        <w:rPr>
          <w:rFonts w:ascii="Times New Roman" w:eastAsiaTheme="minorHAnsi" w:hAnsi="Times New Roman" w:cs="Times New Roman"/>
          <w:color w:val="000000"/>
          <w:sz w:val="28"/>
          <w:szCs w:val="28"/>
        </w:rPr>
        <w:t>-Anëtar</w:t>
      </w:r>
      <w:r w:rsidR="008E63D8">
        <w:rPr>
          <w:rFonts w:ascii="Times New Roman" w:eastAsiaTheme="minorHAnsi" w:hAnsi="Times New Roman" w:cs="Times New Roman"/>
          <w:color w:val="000000"/>
          <w:sz w:val="28"/>
          <w:szCs w:val="28"/>
        </w:rPr>
        <w:t>e</w:t>
      </w:r>
    </w:p>
    <w:p w:rsidR="008E63D8" w:rsidRPr="00700093" w:rsidRDefault="00AE59AA" w:rsidP="008E63D8">
      <w:pPr>
        <w:autoSpaceDE w:val="0"/>
        <w:autoSpaceDN w:val="0"/>
        <w:adjustRightInd w:val="0"/>
        <w:spacing w:after="0" w:line="360" w:lineRule="auto"/>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3.Prof. Dr. Argjend Tafaj </w:t>
      </w:r>
      <w:r w:rsidR="008E63D8" w:rsidRPr="00700093">
        <w:rPr>
          <w:rFonts w:ascii="Times New Roman" w:eastAsiaTheme="minorHAnsi" w:hAnsi="Times New Roman" w:cs="Times New Roman"/>
          <w:color w:val="000000"/>
          <w:sz w:val="28"/>
          <w:szCs w:val="28"/>
        </w:rPr>
        <w:t xml:space="preserve">- </w:t>
      </w:r>
      <w:r w:rsidR="008E63D8">
        <w:rPr>
          <w:rFonts w:ascii="Times New Roman" w:eastAsiaTheme="minorHAnsi" w:hAnsi="Times New Roman" w:cs="Times New Roman"/>
          <w:color w:val="000000"/>
          <w:sz w:val="28"/>
          <w:szCs w:val="28"/>
        </w:rPr>
        <w:t>Anëtar i jashtëm  - FSHMN</w:t>
      </w:r>
    </w:p>
    <w:p w:rsidR="008E63D8" w:rsidRPr="00700093" w:rsidRDefault="008E63D8" w:rsidP="008E63D8">
      <w:pPr>
        <w:jc w:val="both"/>
        <w:rPr>
          <w:rFonts w:ascii="Times New Roman" w:hAnsi="Times New Roman" w:cs="Times New Roman"/>
          <w:sz w:val="28"/>
          <w:szCs w:val="28"/>
        </w:rPr>
      </w:pPr>
      <w:r w:rsidRPr="00700093">
        <w:rPr>
          <w:rFonts w:ascii="Times New Roman" w:hAnsi="Times New Roman" w:cs="Times New Roman"/>
          <w:sz w:val="28"/>
          <w:szCs w:val="28"/>
        </w:rPr>
        <w:t xml:space="preserve"> Sipas rregullores </w:t>
      </w:r>
      <w:r>
        <w:rPr>
          <w:rFonts w:ascii="Times New Roman" w:hAnsi="Times New Roman" w:cs="Times New Roman"/>
          <w:sz w:val="28"/>
          <w:szCs w:val="28"/>
        </w:rPr>
        <w:t xml:space="preserve"> të studimeve Doktoratës, </w:t>
      </w:r>
      <w:r w:rsidRPr="00700093">
        <w:rPr>
          <w:rFonts w:ascii="Times New Roman" w:hAnsi="Times New Roman" w:cs="Times New Roman"/>
          <w:sz w:val="28"/>
          <w:szCs w:val="28"/>
        </w:rPr>
        <w:t xml:space="preserve"> të aprovuar më 26/04/2023  me nr. 9</w:t>
      </w:r>
      <w:r>
        <w:rPr>
          <w:rFonts w:ascii="Times New Roman" w:hAnsi="Times New Roman" w:cs="Times New Roman"/>
          <w:sz w:val="28"/>
          <w:szCs w:val="28"/>
        </w:rPr>
        <w:t xml:space="preserve">37  neni 17 pika 6, kandidati i </w:t>
      </w:r>
      <w:r w:rsidRPr="00700093">
        <w:rPr>
          <w:rFonts w:ascii="Times New Roman" w:hAnsi="Times New Roman" w:cs="Times New Roman"/>
          <w:sz w:val="28"/>
          <w:szCs w:val="28"/>
        </w:rPr>
        <w:t>lartëpermendur në vijim qëndron në diskutim publik 30 ditë, pas 30 ditëve nëse nuk ka vërejtje do te vazhdojn procedurat e parapara në bazë të  Rregullores për studime të Doktoratës</w:t>
      </w:r>
    </w:p>
    <w:p w:rsidR="008E63D8" w:rsidRPr="00700093" w:rsidRDefault="008E63D8" w:rsidP="008E63D8">
      <w:pPr>
        <w:jc w:val="both"/>
        <w:rPr>
          <w:rFonts w:ascii="Times New Roman" w:hAnsi="Times New Roman" w:cs="Times New Roman"/>
          <w:b/>
          <w:sz w:val="28"/>
          <w:szCs w:val="28"/>
        </w:rPr>
      </w:pPr>
      <w:r w:rsidRPr="00700093">
        <w:rPr>
          <w:rFonts w:ascii="Times New Roman" w:hAnsi="Times New Roman" w:cs="Times New Roman"/>
          <w:b/>
          <w:sz w:val="28"/>
          <w:szCs w:val="28"/>
        </w:rPr>
        <w:t>Në vazhdim keni te bashkangjitur titullin e punimit në gjuhën shqipe dhe angleze si dhe rezymen e punimit të Doktoratës në gjuhën shqipe dhe angleze që ti nënshtrohen kritikës shkencore dhe profesionale.</w:t>
      </w:r>
    </w:p>
    <w:p w:rsidR="00906A40" w:rsidRDefault="00906A40" w:rsidP="00E83533">
      <w:pPr>
        <w:pStyle w:val="BodyText"/>
        <w:rPr>
          <w:sz w:val="20"/>
        </w:rPr>
      </w:pPr>
    </w:p>
    <w:p w:rsidR="00E32FFD" w:rsidRPr="00E32FFD" w:rsidRDefault="00E32FFD" w:rsidP="00E32FFD">
      <w:pPr>
        <w:spacing w:after="0" w:line="259" w:lineRule="auto"/>
        <w:ind w:left="10" w:right="2904"/>
        <w:rPr>
          <w:rFonts w:ascii="Times New Roman" w:eastAsia="Times New Roman" w:hAnsi="Times New Roman" w:cs="Times New Roman"/>
          <w:color w:val="000000"/>
          <w:sz w:val="24"/>
          <w:lang w:val="en-GB" w:eastAsia="en-GB"/>
        </w:rPr>
      </w:pPr>
    </w:p>
    <w:p w:rsidR="00E32FFD" w:rsidRPr="00E32FFD" w:rsidRDefault="00E32FFD" w:rsidP="00E32FFD">
      <w:pPr>
        <w:spacing w:after="0" w:line="259" w:lineRule="auto"/>
        <w:ind w:left="379"/>
        <w:jc w:val="center"/>
        <w:rPr>
          <w:rFonts w:ascii="Arial" w:eastAsia="Times New Roman" w:hAnsi="Arial" w:cs="Arial"/>
          <w:b/>
          <w:color w:val="000000"/>
          <w:sz w:val="24"/>
          <w:szCs w:val="24"/>
          <w:lang w:val="en-GB" w:eastAsia="en-GB"/>
        </w:rPr>
      </w:pPr>
      <w:r w:rsidRPr="00E32FFD">
        <w:rPr>
          <w:rFonts w:ascii="Arial" w:eastAsia="Times New Roman" w:hAnsi="Arial" w:cs="Arial"/>
          <w:b/>
          <w:color w:val="000000"/>
          <w:sz w:val="24"/>
          <w:szCs w:val="24"/>
          <w:lang w:val="en-GB" w:eastAsia="en-GB"/>
        </w:rPr>
        <w:t xml:space="preserve">SËMUNDJET METABOLIKE TË KOCKAVE DHE ATEROSKLEROZA </w:t>
      </w:r>
      <w:r>
        <w:rPr>
          <w:rFonts w:ascii="Arial" w:eastAsia="Times New Roman" w:hAnsi="Arial" w:cs="Arial"/>
          <w:b/>
          <w:color w:val="000000"/>
          <w:sz w:val="24"/>
          <w:szCs w:val="24"/>
          <w:lang w:val="en-GB" w:eastAsia="en-GB"/>
        </w:rPr>
        <w:t xml:space="preserve">                  </w:t>
      </w:r>
      <w:r w:rsidRPr="00E32FFD">
        <w:rPr>
          <w:rFonts w:ascii="Arial" w:eastAsia="Times New Roman" w:hAnsi="Arial" w:cs="Arial"/>
          <w:b/>
          <w:color w:val="000000"/>
          <w:sz w:val="24"/>
          <w:szCs w:val="24"/>
          <w:lang w:val="en-GB" w:eastAsia="en-GB"/>
        </w:rPr>
        <w:t>SUBKLINIKE TE GRA</w:t>
      </w:r>
      <w:r w:rsidR="00812643">
        <w:rPr>
          <w:rFonts w:ascii="Arial" w:eastAsia="Times New Roman" w:hAnsi="Arial" w:cs="Arial"/>
          <w:b/>
          <w:color w:val="000000"/>
          <w:sz w:val="24"/>
          <w:szCs w:val="24"/>
          <w:lang w:val="en-GB" w:eastAsia="en-GB"/>
        </w:rPr>
        <w:t>T</w:t>
      </w:r>
      <w:r w:rsidR="00D30DDB">
        <w:rPr>
          <w:rFonts w:ascii="Arial" w:eastAsia="Times New Roman" w:hAnsi="Arial" w:cs="Arial"/>
          <w:b/>
          <w:color w:val="000000"/>
          <w:sz w:val="24"/>
          <w:szCs w:val="24"/>
          <w:lang w:val="en-GB" w:eastAsia="en-GB"/>
        </w:rPr>
        <w:t>Ê</w:t>
      </w:r>
      <w:r w:rsidR="00812643">
        <w:rPr>
          <w:rFonts w:ascii="Arial" w:eastAsia="Times New Roman" w:hAnsi="Arial" w:cs="Arial"/>
          <w:b/>
          <w:color w:val="000000"/>
          <w:sz w:val="24"/>
          <w:szCs w:val="24"/>
          <w:lang w:val="en-GB" w:eastAsia="en-GB"/>
        </w:rPr>
        <w:t xml:space="preserve">  PAS </w:t>
      </w:r>
      <w:r w:rsidRPr="00E32FFD">
        <w:rPr>
          <w:rFonts w:ascii="Arial" w:eastAsia="Times New Roman" w:hAnsi="Arial" w:cs="Arial"/>
          <w:b/>
          <w:color w:val="000000"/>
          <w:sz w:val="24"/>
          <w:szCs w:val="24"/>
          <w:lang w:val="en-GB" w:eastAsia="en-GB"/>
        </w:rPr>
        <w:t xml:space="preserve"> MENOPAUZË</w:t>
      </w:r>
      <w:r w:rsidR="00AE59AA">
        <w:rPr>
          <w:rFonts w:ascii="Arial" w:eastAsia="Times New Roman" w:hAnsi="Arial" w:cs="Arial"/>
          <w:b/>
          <w:color w:val="000000"/>
          <w:sz w:val="24"/>
          <w:szCs w:val="24"/>
          <w:lang w:val="en-GB" w:eastAsia="en-GB"/>
        </w:rPr>
        <w:t>S</w:t>
      </w:r>
    </w:p>
    <w:p w:rsidR="00E32FFD" w:rsidRPr="00E32FFD" w:rsidRDefault="00E32FFD" w:rsidP="00E32FFD">
      <w:pPr>
        <w:spacing w:after="184" w:line="259" w:lineRule="auto"/>
        <w:ind w:left="10"/>
        <w:rPr>
          <w:rFonts w:ascii="Arial" w:eastAsia="Times New Roman" w:hAnsi="Arial" w:cs="Arial"/>
          <w:color w:val="000000"/>
          <w:sz w:val="24"/>
          <w:szCs w:val="24"/>
          <w:lang w:val="en-GB" w:eastAsia="en-GB"/>
        </w:rPr>
      </w:pPr>
    </w:p>
    <w:p w:rsidR="00E32FFD" w:rsidRPr="00E32FFD" w:rsidRDefault="00E32FFD" w:rsidP="00E32FFD">
      <w:pPr>
        <w:spacing w:after="0" w:line="259" w:lineRule="auto"/>
        <w:ind w:left="10"/>
        <w:rPr>
          <w:rFonts w:ascii="Arial" w:eastAsia="Times New Roman" w:hAnsi="Arial" w:cs="Arial"/>
          <w:color w:val="000000"/>
          <w:sz w:val="32"/>
          <w:szCs w:val="32"/>
          <w:lang w:val="en-GB" w:eastAsia="en-GB"/>
        </w:rPr>
      </w:pPr>
    </w:p>
    <w:p w:rsidR="00E32FFD" w:rsidRPr="00E32FFD" w:rsidRDefault="00E32FFD" w:rsidP="00E32FFD">
      <w:pPr>
        <w:spacing w:after="0" w:line="259" w:lineRule="auto"/>
        <w:ind w:left="379"/>
        <w:jc w:val="center"/>
        <w:rPr>
          <w:rFonts w:ascii="Arial" w:eastAsia="Times New Roman" w:hAnsi="Arial" w:cs="Arial"/>
          <w:color w:val="000000"/>
          <w:sz w:val="24"/>
          <w:szCs w:val="24"/>
          <w:lang w:val="en-GB" w:eastAsia="en-GB"/>
        </w:rPr>
      </w:pPr>
      <w:r w:rsidRPr="00E32FFD">
        <w:rPr>
          <w:rFonts w:ascii="Arial" w:eastAsia="Arial" w:hAnsi="Arial" w:cs="Arial"/>
          <w:b/>
          <w:color w:val="000000"/>
          <w:sz w:val="24"/>
          <w:szCs w:val="24"/>
          <w:lang w:val="en-GB" w:eastAsia="en-GB"/>
        </w:rPr>
        <w:lastRenderedPageBreak/>
        <w:t xml:space="preserve">METABOLIC  BONE DISEASE AND SUBCLINICAL  ATHEROSCLEROSIS  IN POSTMENOPAUSAL  WOMEN </w:t>
      </w:r>
    </w:p>
    <w:p w:rsidR="00906A40" w:rsidRPr="00E32FFD" w:rsidRDefault="00906A40" w:rsidP="00E83533">
      <w:pPr>
        <w:pStyle w:val="BodyText"/>
      </w:pPr>
    </w:p>
    <w:p w:rsidR="00CA6E7B" w:rsidRDefault="00CA6E7B" w:rsidP="00CA6E7B">
      <w:pPr>
        <w:spacing w:after="0" w:line="259" w:lineRule="auto"/>
        <w:ind w:right="731"/>
        <w:rPr>
          <w:b/>
          <w:szCs w:val="24"/>
        </w:rPr>
      </w:pPr>
    </w:p>
    <w:p w:rsidR="00CA6E7B" w:rsidRDefault="00CA6E7B" w:rsidP="00CA6E7B">
      <w:pPr>
        <w:spacing w:after="0" w:line="480" w:lineRule="auto"/>
        <w:ind w:right="170"/>
        <w:rPr>
          <w:b/>
          <w:szCs w:val="24"/>
        </w:rPr>
      </w:pPr>
      <w:r>
        <w:rPr>
          <w:b/>
          <w:szCs w:val="24"/>
        </w:rPr>
        <w:t>REZYME</w:t>
      </w:r>
    </w:p>
    <w:p w:rsidR="00CA6E7B" w:rsidRPr="00ED2C30" w:rsidRDefault="00CA6E7B" w:rsidP="00CA6E7B">
      <w:pPr>
        <w:spacing w:after="0" w:line="360" w:lineRule="auto"/>
        <w:ind w:right="170"/>
        <w:jc w:val="both"/>
        <w:rPr>
          <w:bCs/>
          <w:szCs w:val="24"/>
          <w:lang w:val="sq-AL"/>
        </w:rPr>
      </w:pPr>
      <w:r w:rsidRPr="00ED2C30">
        <w:rPr>
          <w:bCs/>
          <w:szCs w:val="24"/>
        </w:rPr>
        <w:t xml:space="preserve">Sëmundjet kardiovaskulare (CVD) janë shkaku kryesor  i vdekjeve  tek femrat  në  të gjitha  vendet  e botës madje edhe në shtetet me  nivel të lartë të zhvillimit socio - ekonomik. Femrat  kanë prirje që të  zhvillojnë  çrregullime kardiovaskulare  në mënyrë dramatike pas menopauzës, pavarësisht  se në moshë më të re ato janë shumë prapa meshkujve në raport me zhvillimin e sëmundjeve  kardiovaskulare (SKV), diku  deri në 10 vite. Edhe pse është e dukshme se rreziku  nga  SKV  tek  femrat   në perimenopauzë rritet ndjeshëm, mekanizmi i saktë themelor i shfaqjes së  SKV  gjatë kësaj periudhe kalimtare  qëndron në mugesën e estrogjeneve.  Këto statistika të   gjetura  u japin një shpjegim  gjetjeve  të  dokumentuara siç  janë rritja e trashësisë së intima-medias (CIMT) dhe formimit të pllakës që gjendet tek gratë  pas menopauzës. </w:t>
      </w:r>
    </w:p>
    <w:p w:rsidR="00CA6E7B" w:rsidRPr="00ED2C30" w:rsidRDefault="00CA6E7B" w:rsidP="00CA6E7B">
      <w:pPr>
        <w:spacing w:after="0" w:line="360" w:lineRule="auto"/>
        <w:ind w:right="170"/>
        <w:jc w:val="both"/>
        <w:rPr>
          <w:bCs/>
          <w:szCs w:val="24"/>
          <w:lang w:val="sq-AL"/>
        </w:rPr>
      </w:pPr>
      <w:r w:rsidRPr="00ED2C30">
        <w:rPr>
          <w:b/>
          <w:szCs w:val="24"/>
        </w:rPr>
        <w:t>Qëllimi</w:t>
      </w:r>
      <w:r>
        <w:rPr>
          <w:b/>
          <w:szCs w:val="24"/>
        </w:rPr>
        <w:t>:</w:t>
      </w:r>
      <w:r w:rsidRPr="00ED2C30">
        <w:rPr>
          <w:b/>
          <w:szCs w:val="24"/>
        </w:rPr>
        <w:t xml:space="preserve"> </w:t>
      </w:r>
      <w:r w:rsidRPr="00ED2C30">
        <w:rPr>
          <w:bCs/>
          <w:szCs w:val="24"/>
        </w:rPr>
        <w:t xml:space="preserve">Qëllimi i këtij studimi është vlerësimi i </w:t>
      </w:r>
      <w:r>
        <w:rPr>
          <w:bCs/>
          <w:szCs w:val="24"/>
        </w:rPr>
        <w:t>f</w:t>
      </w:r>
      <w:r w:rsidRPr="00ED2C30">
        <w:rPr>
          <w:bCs/>
          <w:szCs w:val="24"/>
        </w:rPr>
        <w:t>aktorëve pararashikues të  aterosklerozës subklininke  te gratë në menopauzë  pa  simptome klinike.</w:t>
      </w:r>
    </w:p>
    <w:p w:rsidR="00CA6E7B" w:rsidRPr="00ED2C30" w:rsidRDefault="00CA6E7B" w:rsidP="00CA6E7B">
      <w:pPr>
        <w:spacing w:after="0" w:line="360" w:lineRule="auto"/>
        <w:ind w:right="170"/>
        <w:jc w:val="both"/>
        <w:rPr>
          <w:bCs/>
          <w:szCs w:val="24"/>
          <w:lang w:val="sq-AL"/>
        </w:rPr>
      </w:pPr>
      <w:r w:rsidRPr="00ED2C30">
        <w:rPr>
          <w:bCs/>
          <w:szCs w:val="24"/>
          <w:lang w:val="sq-AL"/>
        </w:rPr>
        <w:t xml:space="preserve"> </w:t>
      </w:r>
      <w:r w:rsidRPr="00ED2C30">
        <w:rPr>
          <w:b/>
          <w:szCs w:val="24"/>
          <w:lang w:val="sq-AL"/>
        </w:rPr>
        <w:t>Metoda  e punës:</w:t>
      </w:r>
      <w:r w:rsidRPr="00ED2C30">
        <w:rPr>
          <w:bCs/>
          <w:szCs w:val="24"/>
          <w:lang w:val="sq-AL"/>
        </w:rPr>
        <w:t xml:space="preserve">  Hulumtimi  ynë prospektiv  përfshin 117 gra   në  menopauzë (një moshë mesatare prej 59± 7 vjeç). Këto gra  ishin paciente të Klinikës së Reumatologjisë  si dhe Shërbimit   ambulantor  Qendrës Klinike  Universitare të Kosovës, prej  ku edhe u bë përzgjedhja e tyre konform kriterëve të studimit tonë  gjatë  periudhën kohore   shtator 2021 deri në dhjetor 2022. Te të gjitha pjesëmarrëset  e hulumtimit u  bënë dhe analizuan  regjistrimet angiografike Ateroskleroza subklinike  u bë e njohur nga  trashësia e pllakës dhe /ose carotid intima-media (CIMT)&gt; 1.00 mm  që ishte e pranishme. </w:t>
      </w:r>
    </w:p>
    <w:p w:rsidR="00CA6E7B" w:rsidRPr="00ED2C30" w:rsidRDefault="00CA6E7B" w:rsidP="00CA6E7B">
      <w:pPr>
        <w:spacing w:after="0" w:line="360" w:lineRule="auto"/>
        <w:ind w:right="170"/>
        <w:jc w:val="both"/>
        <w:rPr>
          <w:bCs/>
          <w:szCs w:val="24"/>
          <w:lang w:val="sq-AL"/>
        </w:rPr>
      </w:pPr>
      <w:r w:rsidRPr="00ED2C30">
        <w:rPr>
          <w:b/>
          <w:szCs w:val="24"/>
          <w:lang w:val="sq-AL"/>
        </w:rPr>
        <w:t>Rezultatet:</w:t>
      </w:r>
      <w:r w:rsidRPr="00ED2C30">
        <w:rPr>
          <w:bCs/>
          <w:szCs w:val="24"/>
          <w:lang w:val="sq-AL"/>
        </w:rPr>
        <w:t xml:space="preserve"> gratë që kishin ateeroskleozë subklinike  kishin sedimentation  të eritrociteve  (ERS)  më të lartë (p = zero.022), kolesterol të përgjithshëm më të  lartë  (p = 0.03),   nivel më të  lartë të  CAC (p = .0.22) dhe mbizotërim më të lartë të  CAC&gt; 100  HU dhe CAC&gt; 400 HU (p = 0.017 dhe p = 0.034). -mundet. Gratë që kishin një kalҁifikim koronar të moderuar ( CACS ≥ 10 HU) ishin më të vjetra (p = 0,0,5), në menopauzë më të gjatë (p = 0,5), ato kishin   CIMT  më të theksuar  (p = 0,08), me incidencë më të  lartë për  SKV  (P = 0,03), krahasuar me ato gra  që kishin me CAC 10  HU. Gratë me   kalҁifikim të lehtë koronar (CAC ≥ njëqind) kishin trigliceride më të larta, CIMT më të theksuar  (p = 0,0,5), me incidencë më të larte  për SK  (p = 0,039) krahasuar me gratë  me CAC &lt;100 HU. Në analizat shumëdimensionale (raporti i zakonshëm 95% e intervalit të besueshmërisë), mosha (1.101 (1.032-1.174) .p = 0.037) dhe kolesteroli (2.020 (l.225-3.33), p = zero.006), parashikuan në mënyrë të pavarur praninë e atersklerozës subklinike. Nga 117 gra në pasmenopauzë, 83 gra (71%) kishin osteopeni ose osteoporozë bazuar në T-shkallëzimin  </w:t>
      </w:r>
      <w:r w:rsidRPr="00ED2C30">
        <w:rPr>
          <w:bCs/>
          <w:szCs w:val="24"/>
          <w:lang w:val="sq-AL"/>
        </w:rPr>
        <w:lastRenderedPageBreak/>
        <w:t xml:space="preserve">&lt;1SD. Gratë në pasmenopauzë  me osteopeni ose osteoporozë kishin një prani më të lartë të pllakave të arterieve karotide (27.7% kundrejt 8.8%, p = 0.019), krahasuar me gratë pa osteopeni ose osteoporozë. Të gjitha të dhënat e tjera klinike dhe biokimike nuk ndryshonin midis grupeve të studimit. Përveç kësaj, rezultati i CAC nuk ndryshoi ndjeshëm midis grave pasmenopauzale me osteopeni ose pa osteoporozë. Tek gratë pas menopauzës gratë me osteopeni ose osteoporozë, koha e ngadalësimit të valës së valvulës mitrale ishte më e ulët (p = 0,037), e 'shpejtësia e murit septal ishte më e lartë (p = 0,025) dhe atriumi i majtë ishte më i madh (p = 0,019), krahasuar me gratë postmenopausale ose osteopeni. </w:t>
      </w:r>
    </w:p>
    <w:p w:rsidR="00CA6E7B" w:rsidRDefault="00CA6E7B" w:rsidP="00CA6E7B">
      <w:pPr>
        <w:spacing w:line="360" w:lineRule="auto"/>
        <w:jc w:val="both"/>
        <w:rPr>
          <w:bCs/>
          <w:szCs w:val="24"/>
        </w:rPr>
      </w:pPr>
      <w:r>
        <w:rPr>
          <w:bCs/>
          <w:szCs w:val="24"/>
        </w:rPr>
        <w:t xml:space="preserve">Në gratë jo diabetike pas menopauzës mosha </w:t>
      </w:r>
      <w:r w:rsidRPr="002C644C">
        <w:rPr>
          <w:bCs/>
          <w:szCs w:val="24"/>
        </w:rPr>
        <w:t>(</w:t>
      </w:r>
      <w:r>
        <w:rPr>
          <w:bCs/>
          <w:szCs w:val="24"/>
        </w:rPr>
        <w:t>P=</w:t>
      </w:r>
      <w:r w:rsidRPr="002C644C">
        <w:rPr>
          <w:bCs/>
          <w:szCs w:val="24"/>
        </w:rPr>
        <w:t>0.00</w:t>
      </w:r>
      <w:r>
        <w:rPr>
          <w:bCs/>
          <w:szCs w:val="24"/>
        </w:rPr>
        <w:t>1</w:t>
      </w:r>
      <w:r w:rsidRPr="002C644C">
        <w:rPr>
          <w:bCs/>
          <w:szCs w:val="24"/>
        </w:rPr>
        <w:t xml:space="preserve">), </w:t>
      </w:r>
      <w:r>
        <w:rPr>
          <w:bCs/>
          <w:szCs w:val="24"/>
        </w:rPr>
        <w:t xml:space="preserve">vitet e menopauzës (P=0.005), prania e  osteoporozës </w:t>
      </w:r>
      <w:r w:rsidRPr="002C644C">
        <w:rPr>
          <w:bCs/>
          <w:szCs w:val="24"/>
        </w:rPr>
        <w:t>(</w:t>
      </w:r>
      <w:r>
        <w:rPr>
          <w:bCs/>
          <w:szCs w:val="24"/>
        </w:rPr>
        <w:t>P=</w:t>
      </w:r>
      <w:r w:rsidRPr="002C644C">
        <w:rPr>
          <w:bCs/>
          <w:szCs w:val="24"/>
        </w:rPr>
        <w:t>0.0</w:t>
      </w:r>
      <w:r>
        <w:rPr>
          <w:bCs/>
          <w:szCs w:val="24"/>
        </w:rPr>
        <w:t>35</w:t>
      </w:r>
      <w:r w:rsidRPr="002C644C">
        <w:rPr>
          <w:bCs/>
          <w:szCs w:val="24"/>
        </w:rPr>
        <w:t>),</w:t>
      </w:r>
      <w:r>
        <w:rPr>
          <w:bCs/>
          <w:szCs w:val="24"/>
        </w:rPr>
        <w:t>CACscore</w:t>
      </w:r>
      <w:r w:rsidRPr="002C644C">
        <w:rPr>
          <w:bCs/>
          <w:szCs w:val="24"/>
        </w:rPr>
        <w:t>(</w:t>
      </w:r>
      <w:r>
        <w:rPr>
          <w:bCs/>
          <w:szCs w:val="24"/>
        </w:rPr>
        <w:t>P=</w:t>
      </w:r>
      <w:r w:rsidRPr="002C644C">
        <w:rPr>
          <w:bCs/>
          <w:szCs w:val="24"/>
        </w:rPr>
        <w:t>0.0</w:t>
      </w:r>
      <w:r>
        <w:rPr>
          <w:bCs/>
          <w:szCs w:val="24"/>
        </w:rPr>
        <w:t>10</w:t>
      </w:r>
      <w:r w:rsidRPr="002C644C">
        <w:rPr>
          <w:bCs/>
          <w:szCs w:val="24"/>
        </w:rPr>
        <w:t>)</w:t>
      </w:r>
      <w:r>
        <w:rPr>
          <w:bCs/>
          <w:szCs w:val="24"/>
        </w:rPr>
        <w:t>, CACscore&gt;10HU</w:t>
      </w:r>
      <w:r w:rsidRPr="002C644C">
        <w:rPr>
          <w:bCs/>
          <w:szCs w:val="24"/>
        </w:rPr>
        <w:t xml:space="preserve"> (</w:t>
      </w:r>
      <w:r>
        <w:rPr>
          <w:bCs/>
          <w:szCs w:val="24"/>
        </w:rPr>
        <w:t>P=</w:t>
      </w:r>
      <w:r w:rsidRPr="002C644C">
        <w:rPr>
          <w:bCs/>
          <w:szCs w:val="24"/>
        </w:rPr>
        <w:t>0.0</w:t>
      </w:r>
      <w:r>
        <w:rPr>
          <w:bCs/>
          <w:szCs w:val="24"/>
        </w:rPr>
        <w:t>01</w:t>
      </w:r>
      <w:r w:rsidRPr="002C644C">
        <w:rPr>
          <w:bCs/>
          <w:szCs w:val="24"/>
        </w:rPr>
        <w:t>)</w:t>
      </w:r>
      <w:r>
        <w:rPr>
          <w:bCs/>
          <w:szCs w:val="24"/>
        </w:rPr>
        <w:t xml:space="preserve">, parashikojnë  aterosklerozën subklinike sipas modelit një variant analitik. Në studimin kohort sipas modelit analitik multivariant </w:t>
      </w:r>
      <w:r w:rsidRPr="00A96A12">
        <w:rPr>
          <w:szCs w:val="24"/>
        </w:rPr>
        <w:t>[odds ratio 95% interval</w:t>
      </w:r>
      <w:r>
        <w:rPr>
          <w:szCs w:val="24"/>
        </w:rPr>
        <w:t xml:space="preserve">i  konfidencial </w:t>
      </w:r>
      <w:r w:rsidRPr="00A96A12">
        <w:rPr>
          <w:szCs w:val="24"/>
        </w:rPr>
        <w:t xml:space="preserve">], </w:t>
      </w:r>
      <w:r>
        <w:rPr>
          <w:szCs w:val="24"/>
        </w:rPr>
        <w:t xml:space="preserve">vetëm mosha </w:t>
      </w:r>
      <w:r w:rsidRPr="00A96A12">
        <w:rPr>
          <w:szCs w:val="24"/>
        </w:rPr>
        <w:t>[1.</w:t>
      </w:r>
      <w:r>
        <w:rPr>
          <w:szCs w:val="24"/>
        </w:rPr>
        <w:t>244</w:t>
      </w:r>
      <w:r w:rsidRPr="00A96A12">
        <w:rPr>
          <w:szCs w:val="24"/>
        </w:rPr>
        <w:t xml:space="preserve"> (1.0</w:t>
      </w:r>
      <w:r>
        <w:rPr>
          <w:szCs w:val="24"/>
        </w:rPr>
        <w:t>52</w:t>
      </w:r>
      <w:r w:rsidRPr="00A96A12">
        <w:rPr>
          <w:szCs w:val="24"/>
        </w:rPr>
        <w:t>-1.</w:t>
      </w:r>
      <w:r>
        <w:rPr>
          <w:szCs w:val="24"/>
        </w:rPr>
        <w:t>470</w:t>
      </w:r>
      <w:r w:rsidRPr="00A96A12">
        <w:rPr>
          <w:szCs w:val="24"/>
        </w:rPr>
        <w:t>)</w:t>
      </w:r>
      <w:r w:rsidRPr="00A96A12">
        <w:rPr>
          <w:bCs/>
          <w:szCs w:val="24"/>
        </w:rPr>
        <w:t>, P=0.0</w:t>
      </w:r>
      <w:r>
        <w:rPr>
          <w:bCs/>
          <w:szCs w:val="24"/>
        </w:rPr>
        <w:t>01</w:t>
      </w:r>
      <w:r w:rsidRPr="00A96A12">
        <w:rPr>
          <w:szCs w:val="24"/>
        </w:rPr>
        <w:t>]</w:t>
      </w:r>
      <w:r>
        <w:rPr>
          <w:szCs w:val="24"/>
        </w:rPr>
        <w:t xml:space="preserve">, prania e osteoporozës </w:t>
      </w:r>
      <w:r w:rsidRPr="00A96A12">
        <w:rPr>
          <w:szCs w:val="24"/>
        </w:rPr>
        <w:t>[</w:t>
      </w:r>
      <w:r>
        <w:rPr>
          <w:szCs w:val="24"/>
        </w:rPr>
        <w:t>0</w:t>
      </w:r>
      <w:r w:rsidRPr="00A96A12">
        <w:rPr>
          <w:szCs w:val="24"/>
        </w:rPr>
        <w:t>.</w:t>
      </w:r>
      <w:r>
        <w:rPr>
          <w:szCs w:val="24"/>
        </w:rPr>
        <w:t>197</w:t>
      </w:r>
      <w:r w:rsidRPr="00A96A12">
        <w:rPr>
          <w:szCs w:val="24"/>
        </w:rPr>
        <w:t xml:space="preserve"> (</w:t>
      </w:r>
      <w:r>
        <w:rPr>
          <w:szCs w:val="24"/>
        </w:rPr>
        <w:t>0</w:t>
      </w:r>
      <w:r w:rsidRPr="00A96A12">
        <w:rPr>
          <w:szCs w:val="24"/>
        </w:rPr>
        <w:t>.</w:t>
      </w:r>
      <w:r>
        <w:rPr>
          <w:szCs w:val="24"/>
        </w:rPr>
        <w:t>048</w:t>
      </w:r>
      <w:r w:rsidRPr="00A96A12">
        <w:rPr>
          <w:szCs w:val="24"/>
        </w:rPr>
        <w:t>-</w:t>
      </w:r>
      <w:r>
        <w:rPr>
          <w:szCs w:val="24"/>
        </w:rPr>
        <w:t>0</w:t>
      </w:r>
      <w:r w:rsidRPr="00A96A12">
        <w:rPr>
          <w:szCs w:val="24"/>
        </w:rPr>
        <w:t>.</w:t>
      </w:r>
      <w:r>
        <w:rPr>
          <w:szCs w:val="24"/>
        </w:rPr>
        <w:t>806</w:t>
      </w:r>
      <w:r w:rsidRPr="00A96A12">
        <w:rPr>
          <w:szCs w:val="24"/>
        </w:rPr>
        <w:t>)</w:t>
      </w:r>
      <w:r w:rsidRPr="00A96A12">
        <w:rPr>
          <w:bCs/>
          <w:szCs w:val="24"/>
        </w:rPr>
        <w:t>, P=0.0</w:t>
      </w:r>
      <w:r>
        <w:rPr>
          <w:bCs/>
          <w:szCs w:val="24"/>
        </w:rPr>
        <w:t>24</w:t>
      </w:r>
      <w:r w:rsidRPr="00A96A12">
        <w:rPr>
          <w:szCs w:val="24"/>
        </w:rPr>
        <w:t>]</w:t>
      </w:r>
      <w:r w:rsidRPr="002C644C">
        <w:rPr>
          <w:szCs w:val="24"/>
        </w:rPr>
        <w:t xml:space="preserve"> </w:t>
      </w:r>
      <w:r>
        <w:rPr>
          <w:szCs w:val="24"/>
        </w:rPr>
        <w:t xml:space="preserve">dhe </w:t>
      </w:r>
      <w:r>
        <w:rPr>
          <w:bCs/>
          <w:szCs w:val="24"/>
        </w:rPr>
        <w:t>CAC score &gt;10HU</w:t>
      </w:r>
      <w:r w:rsidRPr="002C644C">
        <w:rPr>
          <w:bCs/>
          <w:szCs w:val="24"/>
        </w:rPr>
        <w:t xml:space="preserve"> </w:t>
      </w:r>
      <w:r w:rsidRPr="00A96A12">
        <w:rPr>
          <w:szCs w:val="24"/>
        </w:rPr>
        <w:t>[</w:t>
      </w:r>
      <w:r>
        <w:rPr>
          <w:szCs w:val="24"/>
        </w:rPr>
        <w:t>0174</w:t>
      </w:r>
      <w:r w:rsidRPr="00A96A12">
        <w:rPr>
          <w:szCs w:val="24"/>
        </w:rPr>
        <w:t xml:space="preserve"> (</w:t>
      </w:r>
      <w:r>
        <w:rPr>
          <w:szCs w:val="24"/>
        </w:rPr>
        <w:t>0</w:t>
      </w:r>
      <w:r w:rsidRPr="00A96A12">
        <w:rPr>
          <w:szCs w:val="24"/>
        </w:rPr>
        <w:t>.</w:t>
      </w:r>
      <w:r>
        <w:rPr>
          <w:szCs w:val="24"/>
        </w:rPr>
        <w:t>058</w:t>
      </w:r>
      <w:r w:rsidRPr="00A96A12">
        <w:rPr>
          <w:szCs w:val="24"/>
        </w:rPr>
        <w:t>-</w:t>
      </w:r>
      <w:r>
        <w:rPr>
          <w:szCs w:val="24"/>
        </w:rPr>
        <w:t>0</w:t>
      </w:r>
      <w:r w:rsidRPr="00A96A12">
        <w:rPr>
          <w:szCs w:val="24"/>
        </w:rPr>
        <w:t>.</w:t>
      </w:r>
      <w:r>
        <w:rPr>
          <w:szCs w:val="24"/>
        </w:rPr>
        <w:t>806</w:t>
      </w:r>
      <w:r w:rsidRPr="00A96A12">
        <w:rPr>
          <w:szCs w:val="24"/>
        </w:rPr>
        <w:t>)</w:t>
      </w:r>
      <w:r w:rsidRPr="00A96A12">
        <w:rPr>
          <w:bCs/>
          <w:szCs w:val="24"/>
        </w:rPr>
        <w:t>, P=0.0</w:t>
      </w:r>
      <w:r>
        <w:rPr>
          <w:bCs/>
          <w:szCs w:val="24"/>
        </w:rPr>
        <w:t>06</w:t>
      </w:r>
      <w:r w:rsidRPr="00A96A12">
        <w:rPr>
          <w:szCs w:val="24"/>
        </w:rPr>
        <w:t>]</w:t>
      </w:r>
      <w:r>
        <w:rPr>
          <w:szCs w:val="24"/>
        </w:rPr>
        <w:t>, parashikojnë në mënyrë të pavarur aterosklerozën subklinike</w:t>
      </w:r>
      <w:r>
        <w:rPr>
          <w:bCs/>
          <w:szCs w:val="24"/>
        </w:rPr>
        <w:t xml:space="preserve"> .</w:t>
      </w:r>
    </w:p>
    <w:p w:rsidR="00CA6E7B" w:rsidRPr="00BF599E" w:rsidRDefault="00CA6E7B" w:rsidP="00CA6E7B">
      <w:pPr>
        <w:jc w:val="both"/>
        <w:rPr>
          <w:bCs/>
          <w:szCs w:val="24"/>
        </w:rPr>
      </w:pPr>
      <w:r w:rsidRPr="00CC4804">
        <w:rPr>
          <w:b/>
          <w:szCs w:val="24"/>
          <w:lang w:val="sq-AL"/>
        </w:rPr>
        <w:t>Përfundim</w:t>
      </w:r>
      <w:r>
        <w:rPr>
          <w:b/>
          <w:szCs w:val="24"/>
          <w:lang w:val="sq-AL"/>
        </w:rPr>
        <w:t>et</w:t>
      </w:r>
      <w:r w:rsidRPr="00CC4804">
        <w:rPr>
          <w:b/>
          <w:szCs w:val="24"/>
          <w:lang w:val="sq-AL"/>
        </w:rPr>
        <w:t>:</w:t>
      </w:r>
    </w:p>
    <w:p w:rsidR="00CA6E7B" w:rsidRDefault="00CA6E7B" w:rsidP="00CA6E7B">
      <w:pPr>
        <w:pStyle w:val="Pa21"/>
        <w:spacing w:line="360" w:lineRule="auto"/>
        <w:jc w:val="both"/>
        <w:rPr>
          <w:rFonts w:ascii="Times New Roman" w:hAnsi="Times New Roman"/>
          <w:lang w:val="sq-AL"/>
        </w:rPr>
      </w:pPr>
      <w:r w:rsidRPr="00F87778">
        <w:rPr>
          <w:rFonts w:ascii="Times New Roman" w:hAnsi="Times New Roman"/>
          <w:lang w:val="sq-AL"/>
        </w:rPr>
        <w:t xml:space="preserve"> </w:t>
      </w:r>
      <w:r>
        <w:rPr>
          <w:rFonts w:ascii="Times New Roman" w:hAnsi="Times New Roman"/>
          <w:lang w:val="sq-AL"/>
        </w:rPr>
        <w:t xml:space="preserve">Shumica e grave </w:t>
      </w:r>
      <w:r w:rsidRPr="00F87778">
        <w:rPr>
          <w:rFonts w:ascii="Times New Roman" w:hAnsi="Times New Roman"/>
          <w:lang w:val="sq-AL"/>
        </w:rPr>
        <w:t xml:space="preserve">në menopauzë (71%) </w:t>
      </w:r>
      <w:r>
        <w:rPr>
          <w:rFonts w:ascii="Times New Roman" w:hAnsi="Times New Roman"/>
          <w:lang w:val="sq-AL"/>
        </w:rPr>
        <w:t xml:space="preserve">kanë </w:t>
      </w:r>
      <w:r w:rsidRPr="00F87778">
        <w:rPr>
          <w:rFonts w:ascii="Times New Roman" w:hAnsi="Times New Roman"/>
          <w:lang w:val="sq-AL"/>
        </w:rPr>
        <w:t>osteopeni ose osteoporozë, bazuar në T-s</w:t>
      </w:r>
      <w:r>
        <w:rPr>
          <w:rFonts w:ascii="Times New Roman" w:hAnsi="Times New Roman"/>
          <w:lang w:val="sq-AL"/>
        </w:rPr>
        <w:t>hkallëzimin</w:t>
      </w:r>
      <w:r w:rsidRPr="00F87778">
        <w:rPr>
          <w:rFonts w:ascii="Times New Roman" w:hAnsi="Times New Roman"/>
          <w:lang w:val="sq-AL"/>
        </w:rPr>
        <w:t xml:space="preserve"> </w:t>
      </w:r>
      <w:r w:rsidRPr="00EE4AE2">
        <w:rPr>
          <w:rFonts w:ascii="Times New Roman" w:eastAsia="SegoeUISymbol" w:hAnsi="Times New Roman"/>
          <w:lang w:val="sq-AL"/>
        </w:rPr>
        <w:t>&lt;</w:t>
      </w:r>
      <w:r w:rsidRPr="00EE4AE2">
        <w:rPr>
          <w:rFonts w:ascii="Times New Roman" w:eastAsia="MinionPro-Regular" w:hAnsi="Times New Roman"/>
          <w:lang w:val="sq-AL"/>
        </w:rPr>
        <w:t>1SD</w:t>
      </w:r>
      <w:r>
        <w:rPr>
          <w:rFonts w:ascii="Times New Roman" w:eastAsia="MinionPro-Regular" w:hAnsi="Times New Roman"/>
          <w:lang w:val="sq-AL"/>
        </w:rPr>
        <w:t xml:space="preserve"> (T score)</w:t>
      </w:r>
      <w:r w:rsidRPr="00F87778">
        <w:rPr>
          <w:rFonts w:ascii="Times New Roman" w:hAnsi="Times New Roman"/>
          <w:lang w:val="sq-AL"/>
        </w:rPr>
        <w:t>. Gratë në menopauzë me osteopeni ose osteoporozë k</w:t>
      </w:r>
      <w:r>
        <w:rPr>
          <w:rFonts w:ascii="Times New Roman" w:hAnsi="Times New Roman"/>
          <w:lang w:val="sq-AL"/>
        </w:rPr>
        <w:t xml:space="preserve">anë </w:t>
      </w:r>
      <w:r w:rsidRPr="00F87778">
        <w:rPr>
          <w:rFonts w:ascii="Times New Roman" w:hAnsi="Times New Roman"/>
          <w:lang w:val="sq-AL"/>
        </w:rPr>
        <w:t>më shumë prezencë të pllakave aterosklerotike krahasuar me gratë në m</w:t>
      </w:r>
      <w:r>
        <w:rPr>
          <w:rFonts w:ascii="Times New Roman" w:hAnsi="Times New Roman"/>
          <w:lang w:val="sq-AL"/>
        </w:rPr>
        <w:t>e</w:t>
      </w:r>
      <w:r w:rsidRPr="00F87778">
        <w:rPr>
          <w:rFonts w:ascii="Times New Roman" w:hAnsi="Times New Roman"/>
          <w:lang w:val="sq-AL"/>
        </w:rPr>
        <w:t>nopauzë pa osteopeni ose osteoporozë. Mosha, prezenca e osteoporoz</w:t>
      </w:r>
      <w:r>
        <w:rPr>
          <w:rFonts w:ascii="Times New Roman" w:hAnsi="Times New Roman"/>
          <w:lang w:val="sq-AL"/>
        </w:rPr>
        <w:t>ë</w:t>
      </w:r>
      <w:r w:rsidRPr="00F87778">
        <w:rPr>
          <w:rFonts w:ascii="Times New Roman" w:hAnsi="Times New Roman"/>
          <w:lang w:val="sq-AL"/>
        </w:rPr>
        <w:t xml:space="preserve">s ose osteopenisë dhe </w:t>
      </w:r>
      <w:r>
        <w:rPr>
          <w:rFonts w:ascii="Times New Roman" w:hAnsi="Times New Roman"/>
          <w:bCs/>
          <w:lang w:val="sq-AL"/>
        </w:rPr>
        <w:t xml:space="preserve">shkalla e kalcifikimit koronar </w:t>
      </w:r>
      <w:r w:rsidRPr="00F87778">
        <w:rPr>
          <w:rFonts w:ascii="Times New Roman" w:hAnsi="Times New Roman"/>
          <w:bCs/>
          <w:lang w:val="sq-AL"/>
        </w:rPr>
        <w:t xml:space="preserve"> </w:t>
      </w:r>
      <w:r>
        <w:rPr>
          <w:rFonts w:ascii="Times New Roman" w:hAnsi="Times New Roman"/>
          <w:bCs/>
          <w:lang w:val="sq-AL"/>
        </w:rPr>
        <w:t xml:space="preserve">janë </w:t>
      </w:r>
      <w:r w:rsidRPr="00F87778">
        <w:rPr>
          <w:rFonts w:ascii="Times New Roman" w:hAnsi="Times New Roman"/>
          <w:bCs/>
          <w:lang w:val="sq-AL"/>
        </w:rPr>
        <w:t>parashikues të pavaruar të prezencës së aterosklerozës, përkatësisht pllakave aterosklerotike, n</w:t>
      </w:r>
      <w:r>
        <w:rPr>
          <w:rFonts w:ascii="Times New Roman" w:hAnsi="Times New Roman"/>
          <w:bCs/>
          <w:lang w:val="sq-AL"/>
        </w:rPr>
        <w:t>ë</w:t>
      </w:r>
      <w:r w:rsidRPr="00F87778">
        <w:rPr>
          <w:rFonts w:ascii="Times New Roman" w:hAnsi="Times New Roman"/>
          <w:bCs/>
          <w:lang w:val="sq-AL"/>
        </w:rPr>
        <w:t xml:space="preserve"> </w:t>
      </w:r>
      <w:r w:rsidRPr="00F87778">
        <w:rPr>
          <w:rFonts w:ascii="Times New Roman" w:hAnsi="Times New Roman"/>
          <w:lang w:val="sq-AL"/>
        </w:rPr>
        <w:t>gratë asimptomatike jodiabetike në menopauzë.</w:t>
      </w:r>
    </w:p>
    <w:p w:rsidR="00CA6E7B" w:rsidRDefault="00CA6E7B" w:rsidP="00CA6E7B">
      <w:pPr>
        <w:spacing w:after="0" w:line="360" w:lineRule="auto"/>
        <w:ind w:right="170"/>
        <w:jc w:val="both"/>
        <w:rPr>
          <w:iCs/>
          <w:szCs w:val="24"/>
        </w:rPr>
      </w:pPr>
      <w:r w:rsidRPr="00477506">
        <w:rPr>
          <w:b/>
          <w:iCs/>
          <w:szCs w:val="24"/>
        </w:rPr>
        <w:t>Fjalët kyҁe</w:t>
      </w:r>
      <w:r>
        <w:rPr>
          <w:b/>
          <w:iCs/>
          <w:szCs w:val="24"/>
        </w:rPr>
        <w:t xml:space="preserve">: </w:t>
      </w:r>
      <w:r w:rsidRPr="00477506">
        <w:rPr>
          <w:iCs/>
          <w:szCs w:val="24"/>
        </w:rPr>
        <w:t>Menopauza,</w:t>
      </w:r>
      <w:r>
        <w:rPr>
          <w:iCs/>
          <w:szCs w:val="24"/>
        </w:rPr>
        <w:t xml:space="preserve"> sëmundjet kardiovaskulare, a</w:t>
      </w:r>
      <w:r w:rsidRPr="00477506">
        <w:rPr>
          <w:iCs/>
          <w:szCs w:val="24"/>
        </w:rPr>
        <w:t>teroskleroza subklinike</w:t>
      </w:r>
      <w:r w:rsidRPr="00B549C0">
        <w:rPr>
          <w:iCs/>
          <w:szCs w:val="24"/>
        </w:rPr>
        <w:t>,</w:t>
      </w:r>
      <w:r>
        <w:rPr>
          <w:iCs/>
          <w:szCs w:val="24"/>
        </w:rPr>
        <w:t xml:space="preserve"> h</w:t>
      </w:r>
      <w:r w:rsidRPr="0003483C">
        <w:rPr>
          <w:iCs/>
          <w:szCs w:val="24"/>
        </w:rPr>
        <w:t xml:space="preserve">iperkolesterolemia,  </w:t>
      </w:r>
      <w:r>
        <w:rPr>
          <w:iCs/>
          <w:szCs w:val="24"/>
        </w:rPr>
        <w:t>o</w:t>
      </w:r>
      <w:r w:rsidRPr="0003483C">
        <w:rPr>
          <w:iCs/>
          <w:szCs w:val="24"/>
        </w:rPr>
        <w:t xml:space="preserve">steoporoza , </w:t>
      </w:r>
      <w:r>
        <w:rPr>
          <w:iCs/>
          <w:szCs w:val="24"/>
        </w:rPr>
        <w:t>k</w:t>
      </w:r>
      <w:r w:rsidRPr="0003483C">
        <w:rPr>
          <w:iCs/>
          <w:szCs w:val="24"/>
        </w:rPr>
        <w:t>alciumi në arteriet  koronare</w:t>
      </w:r>
      <w:r>
        <w:rPr>
          <w:iCs/>
          <w:szCs w:val="24"/>
        </w:rPr>
        <w:t>, trashësia  e carotid  intima media.</w:t>
      </w:r>
    </w:p>
    <w:p w:rsidR="00AE59AA" w:rsidRDefault="00AE59AA" w:rsidP="00CA6E7B">
      <w:pPr>
        <w:spacing w:after="0" w:line="360" w:lineRule="auto"/>
        <w:ind w:right="170"/>
        <w:jc w:val="both"/>
        <w:rPr>
          <w:iCs/>
          <w:szCs w:val="24"/>
        </w:rPr>
      </w:pPr>
    </w:p>
    <w:p w:rsidR="00AE59AA" w:rsidRDefault="00AE59AA" w:rsidP="00CA6E7B">
      <w:pPr>
        <w:spacing w:after="0" w:line="360" w:lineRule="auto"/>
        <w:ind w:right="170"/>
        <w:jc w:val="both"/>
        <w:rPr>
          <w:iCs/>
          <w:szCs w:val="24"/>
        </w:rPr>
      </w:pPr>
    </w:p>
    <w:p w:rsidR="00AE59AA" w:rsidRDefault="00AE59AA" w:rsidP="00CA6E7B">
      <w:pPr>
        <w:spacing w:after="0" w:line="360" w:lineRule="auto"/>
        <w:ind w:right="170"/>
        <w:jc w:val="both"/>
        <w:rPr>
          <w:iCs/>
          <w:szCs w:val="24"/>
        </w:rPr>
      </w:pPr>
    </w:p>
    <w:p w:rsidR="00AE59AA" w:rsidRDefault="00AE59AA" w:rsidP="00CA6E7B">
      <w:pPr>
        <w:spacing w:after="0" w:line="360" w:lineRule="auto"/>
        <w:ind w:right="170"/>
        <w:jc w:val="both"/>
        <w:rPr>
          <w:iCs/>
          <w:szCs w:val="24"/>
        </w:rPr>
      </w:pPr>
    </w:p>
    <w:p w:rsidR="00AE59AA" w:rsidRDefault="00AE59AA" w:rsidP="00CA6E7B">
      <w:pPr>
        <w:spacing w:after="0" w:line="360" w:lineRule="auto"/>
        <w:ind w:right="170"/>
        <w:jc w:val="both"/>
        <w:rPr>
          <w:iCs/>
          <w:szCs w:val="24"/>
        </w:rPr>
      </w:pPr>
    </w:p>
    <w:p w:rsidR="00AE59AA" w:rsidRDefault="00AE59AA" w:rsidP="00CA6E7B">
      <w:pPr>
        <w:spacing w:after="0" w:line="360" w:lineRule="auto"/>
        <w:ind w:right="170"/>
        <w:jc w:val="both"/>
        <w:rPr>
          <w:iCs/>
          <w:szCs w:val="24"/>
        </w:rPr>
      </w:pPr>
    </w:p>
    <w:p w:rsidR="00AE59AA" w:rsidRPr="00477506" w:rsidRDefault="00AE59AA" w:rsidP="00CA6E7B">
      <w:pPr>
        <w:spacing w:after="0" w:line="360" w:lineRule="auto"/>
        <w:ind w:right="170"/>
        <w:jc w:val="both"/>
        <w:rPr>
          <w:iCs/>
          <w:szCs w:val="24"/>
        </w:rPr>
      </w:pPr>
    </w:p>
    <w:p w:rsidR="00CA6E7B" w:rsidRDefault="00CA6E7B" w:rsidP="00CA6E7B">
      <w:pPr>
        <w:spacing w:after="0" w:line="480" w:lineRule="auto"/>
        <w:ind w:right="170"/>
        <w:jc w:val="both"/>
        <w:rPr>
          <w:b/>
          <w:szCs w:val="24"/>
          <w:lang w:val="en"/>
        </w:rPr>
      </w:pPr>
    </w:p>
    <w:p w:rsidR="00CA6E7B" w:rsidRDefault="00CA6E7B" w:rsidP="00CA6E7B">
      <w:pPr>
        <w:spacing w:after="0" w:line="360" w:lineRule="auto"/>
        <w:ind w:left="283" w:right="170"/>
        <w:jc w:val="both"/>
        <w:rPr>
          <w:b/>
          <w:szCs w:val="24"/>
          <w:lang w:val="en"/>
        </w:rPr>
      </w:pPr>
      <w:r>
        <w:rPr>
          <w:b/>
          <w:szCs w:val="24"/>
          <w:lang w:val="en"/>
        </w:rPr>
        <w:lastRenderedPageBreak/>
        <w:t>S</w:t>
      </w:r>
      <w:r w:rsidRPr="0026238B">
        <w:rPr>
          <w:b/>
          <w:szCs w:val="24"/>
          <w:lang w:val="en"/>
        </w:rPr>
        <w:t xml:space="preserve">UMMARY </w:t>
      </w:r>
    </w:p>
    <w:p w:rsidR="00CA6E7B" w:rsidRPr="0026238B" w:rsidRDefault="00CA6E7B" w:rsidP="00CA6E7B">
      <w:pPr>
        <w:spacing w:after="0" w:line="360" w:lineRule="auto"/>
        <w:ind w:left="283" w:right="170"/>
        <w:jc w:val="both"/>
        <w:rPr>
          <w:bCs/>
          <w:szCs w:val="24"/>
          <w:lang w:val="en"/>
        </w:rPr>
      </w:pPr>
      <w:r w:rsidRPr="0026238B">
        <w:rPr>
          <w:bCs/>
          <w:szCs w:val="24"/>
          <w:lang w:val="en"/>
        </w:rPr>
        <w:t xml:space="preserve">Cardiovascular disease (CVD) is the leading cause of death among women in all countries of the world, even in countries with a high level of socio-economic development. Women tend to develop cardiovascular disorders dramatically after menopause, despite the fact that at a younger age they are far behind men in terms of developing cardiovascular disease (CVD), somewhere up to 10 years. Although it is evident that the risk of CVD in perimenopausal women increases significantly, the exact underlying mechanism of the occurrence of CVD during this transitional period lies in the influx of estrogens. These found statistics provide an explanation for documented findings such as increased intimate media thickness (CIMT) and plaque formation found in postmenopausal women. </w:t>
      </w:r>
      <w:r w:rsidRPr="00E065E1">
        <w:rPr>
          <w:b/>
          <w:szCs w:val="24"/>
          <w:lang w:val="en"/>
        </w:rPr>
        <w:t>Aim of the  study</w:t>
      </w:r>
      <w:r>
        <w:rPr>
          <w:b/>
          <w:szCs w:val="24"/>
          <w:lang w:val="en"/>
        </w:rPr>
        <w:t>:</w:t>
      </w:r>
      <w:r w:rsidRPr="0026238B">
        <w:rPr>
          <w:bCs/>
          <w:szCs w:val="24"/>
          <w:lang w:val="en"/>
        </w:rPr>
        <w:t xml:space="preserve"> The purpose of this study is to evaluate the precursor factors of subclinical atherosclerosis in menopausal women without clinical symptoms.</w:t>
      </w:r>
    </w:p>
    <w:p w:rsidR="00CA6E7B" w:rsidRDefault="00CA6E7B" w:rsidP="00CA6E7B">
      <w:pPr>
        <w:spacing w:after="0" w:line="360" w:lineRule="auto"/>
        <w:ind w:left="273" w:right="170"/>
        <w:jc w:val="both"/>
        <w:rPr>
          <w:bCs/>
          <w:szCs w:val="24"/>
        </w:rPr>
      </w:pPr>
      <w:r w:rsidRPr="0026238B">
        <w:rPr>
          <w:bCs/>
          <w:szCs w:val="24"/>
        </w:rPr>
        <w:t xml:space="preserve"> </w:t>
      </w:r>
      <w:r w:rsidRPr="00E065E1">
        <w:rPr>
          <w:b/>
          <w:szCs w:val="24"/>
        </w:rPr>
        <w:t>Methods:</w:t>
      </w:r>
      <w:r w:rsidRPr="0026238B">
        <w:rPr>
          <w:bCs/>
          <w:szCs w:val="24"/>
        </w:rPr>
        <w:t xml:space="preserve"> Our prospective research includes 117 menopausal women (an average age of 59± 7 years). These women were patients of the Rheumatology Clinic as well as the Outpatient Service of the University Clinical Center of Kosovo, from where their selection was made in accordance with the criteria of our study during the time period September 2021 to December 2022. In all research participants angiography recordings were made and analyzed Subclinical atherosclerosis was made known by the thickness of the plaque and/or carotid intima-media (CIMT)&gt; 1.00 mm that was present. </w:t>
      </w:r>
    </w:p>
    <w:p w:rsidR="00CA6E7B" w:rsidRDefault="00CA6E7B" w:rsidP="00CA6E7B">
      <w:pPr>
        <w:spacing w:after="0" w:line="360" w:lineRule="auto"/>
        <w:ind w:left="283" w:right="170"/>
        <w:jc w:val="both"/>
        <w:rPr>
          <w:bCs/>
          <w:szCs w:val="24"/>
        </w:rPr>
      </w:pPr>
      <w:r w:rsidRPr="00E065E1">
        <w:rPr>
          <w:b/>
          <w:szCs w:val="24"/>
        </w:rPr>
        <w:t>Results</w:t>
      </w:r>
      <w:r w:rsidRPr="0026238B">
        <w:rPr>
          <w:bCs/>
          <w:szCs w:val="24"/>
        </w:rPr>
        <w:t xml:space="preserve">: </w:t>
      </w:r>
      <w:r>
        <w:rPr>
          <w:bCs/>
          <w:szCs w:val="24"/>
        </w:rPr>
        <w:t>W</w:t>
      </w:r>
      <w:r w:rsidRPr="0026238B">
        <w:rPr>
          <w:bCs/>
          <w:szCs w:val="24"/>
        </w:rPr>
        <w:t xml:space="preserve">omen who had subclinical atherosclerosis had higher erythrocyte sedimentation (ERS) (p = zero.022), higher overall cholesterol (p = 0.03), higher CAC level (p = .0.22), and higher CAC predominance&gt; 100 HU and CAC&gt; 400 HU (p = 0.017 and p = 0.034). -can. Women who had a moderate coronary calcification (CACS ≥ 10 HU) were older (p = 0.0.5), in longer menopause (p = 0.5), they had a more pronounced CIMT (p = 0.08), with a higher incidence of CVD (P = 0.03), compared to those women who had CAC 10 HU. Women with mild coronary calcification (CAC ≥ one hundred) had higher triglycerides, more pronounced CIMT (p = 0.0,5), with a higher incidence for CS (p = 0.039) compared to women with CAC &lt;100 HU. In multidimensional analyses (common 95% confidence interval ratio), age (1.101 (1.032-1.174).p = 0.037) and cholesterol (2.020 (l.225-3.33), p = zero.006), independently predicted the presence of subclinical atherosclerosis. Out of 117 postmenopausal women, 83 women (71%) had osteopenia or osteoporosis based on the T-scale &lt;1SD. Postmenopausal women with osteopenia or osteoporosis had a higher presence of carotid artery plaques (27.7% versus 8.8%, p = 0.019), compared to women without osteopenia or osteoporosis. All other clinical and biochemical data did not differ between study groups. In addition, the CAC score </w:t>
      </w:r>
      <w:r w:rsidRPr="0026238B">
        <w:rPr>
          <w:bCs/>
          <w:szCs w:val="24"/>
        </w:rPr>
        <w:lastRenderedPageBreak/>
        <w:t xml:space="preserve">did not change significantly between postmenopausal women with osteopenia or without osteoporosis. In postmenopausal women with osteopenia or osteoporosis, mitral valve wave deceleration time was lower (p = 0.037), e' septal wall velocity was higher (p = 0.025) and the left atrium was larger (p = 0.019), compared to postmenopausal or osteopenic women. In postmenopausal non-diabetic women, age (P=0.001), menopausal years (P=0.005), presence of osteoporosis (P=0.035), CACscore(P=0.010), CACscore&gt;10HU (P=0.001), predict subclinical atherosclerosis according to the model an analytical variant. In the cohort study according to the multivariate analytical model [odds ratio 95% confidential interval], only age [1.244 (1.052-1.470), P=0.001], presence of osteoporosis [0.197 (0.048-0.806], P=0.024] and CAC score &gt;10HU [0174 (0.058-0.806), P=0.006], independently predict subclinical atherosclerosis. </w:t>
      </w:r>
    </w:p>
    <w:p w:rsidR="00CA6E7B" w:rsidRDefault="00CA6E7B" w:rsidP="00CA6E7B">
      <w:pPr>
        <w:spacing w:after="0" w:line="360" w:lineRule="auto"/>
        <w:ind w:left="283" w:right="170"/>
        <w:jc w:val="both"/>
        <w:rPr>
          <w:bCs/>
          <w:szCs w:val="24"/>
        </w:rPr>
      </w:pPr>
      <w:r w:rsidRPr="00E065E1">
        <w:rPr>
          <w:b/>
          <w:szCs w:val="24"/>
        </w:rPr>
        <w:t>Conclusions:</w:t>
      </w:r>
      <w:r w:rsidRPr="0026238B">
        <w:rPr>
          <w:bCs/>
          <w:szCs w:val="24"/>
        </w:rPr>
        <w:t xml:space="preserve"> Most menopausal women (71%) have osteopenia or osteoporosis, based on T-score &lt;1SD. Menopausal women with osteopenia or osteoporosis have more presence of atherosclerotic plaques compared to menopausal women without osteopenia or osteoporosis. Age, presence of osteoporosis or osteopenia, and CAC score are independent predictors of the presence of atherosclerosis, namely atherosclerotic plaques, in asymptomatic nondiabetic menopausal women. </w:t>
      </w:r>
    </w:p>
    <w:p w:rsidR="00CA6E7B" w:rsidRPr="0026238B" w:rsidRDefault="00CA6E7B" w:rsidP="00CA6E7B">
      <w:pPr>
        <w:spacing w:after="0" w:line="360" w:lineRule="auto"/>
        <w:ind w:left="283" w:right="170"/>
        <w:jc w:val="both"/>
        <w:rPr>
          <w:bCs/>
          <w:szCs w:val="24"/>
          <w:lang w:val="en"/>
        </w:rPr>
      </w:pPr>
      <w:r w:rsidRPr="00E065E1">
        <w:rPr>
          <w:b/>
          <w:szCs w:val="24"/>
        </w:rPr>
        <w:t>Keywords</w:t>
      </w:r>
      <w:r w:rsidRPr="0026238B">
        <w:rPr>
          <w:bCs/>
          <w:szCs w:val="24"/>
        </w:rPr>
        <w:t>: Menopause, cardiovascular disease, subclinical atherosclerosis, hypercholesterolemia, osteoporosis, calcium in the coronary arteries, thickness of carotid intima media.</w:t>
      </w:r>
    </w:p>
    <w:p w:rsidR="00906A40" w:rsidRDefault="00906A40"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AE59AA" w:rsidRDefault="00AE59AA" w:rsidP="00E83533">
      <w:pPr>
        <w:pStyle w:val="BodyText"/>
        <w:rPr>
          <w:sz w:val="20"/>
        </w:rPr>
      </w:pPr>
    </w:p>
    <w:p w:rsidR="00906A40" w:rsidRDefault="00906A40" w:rsidP="00E83533">
      <w:pPr>
        <w:pStyle w:val="BodyText"/>
        <w:rPr>
          <w:sz w:val="20"/>
        </w:rPr>
      </w:pPr>
    </w:p>
    <w:p w:rsidR="00906A40" w:rsidRDefault="00906A40" w:rsidP="00E83533">
      <w:pPr>
        <w:pStyle w:val="BodyText"/>
        <w:rPr>
          <w:sz w:val="20"/>
        </w:rPr>
      </w:pPr>
    </w:p>
    <w:p w:rsidR="00906A40" w:rsidRDefault="00906A40"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p>
    <w:p w:rsidR="00CA6E7B" w:rsidRDefault="00CA6E7B" w:rsidP="00E83533">
      <w:pPr>
        <w:pStyle w:val="BodyText"/>
        <w:rPr>
          <w:sz w:val="20"/>
        </w:rPr>
      </w:pPr>
      <w:bookmarkStart w:id="0" w:name="_GoBack"/>
      <w:bookmarkEnd w:id="0"/>
    </w:p>
    <w:sectPr w:rsidR="00CA6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DB6" w:rsidRDefault="00804DB6" w:rsidP="00E94614">
      <w:pPr>
        <w:spacing w:after="0" w:line="240" w:lineRule="auto"/>
      </w:pPr>
      <w:r>
        <w:separator/>
      </w:r>
    </w:p>
  </w:endnote>
  <w:endnote w:type="continuationSeparator" w:id="0">
    <w:p w:rsidR="00804DB6" w:rsidRDefault="00804DB6" w:rsidP="00E9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UISymbol">
    <w:altName w:val="Yu Gothic"/>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DB6" w:rsidRDefault="00804DB6" w:rsidP="00E94614">
      <w:pPr>
        <w:spacing w:after="0" w:line="240" w:lineRule="auto"/>
      </w:pPr>
      <w:r>
        <w:separator/>
      </w:r>
    </w:p>
  </w:footnote>
  <w:footnote w:type="continuationSeparator" w:id="0">
    <w:p w:rsidR="00804DB6" w:rsidRDefault="00804DB6" w:rsidP="00E94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DC6"/>
    <w:multiLevelType w:val="hybridMultilevel"/>
    <w:tmpl w:val="64B288C8"/>
    <w:lvl w:ilvl="0" w:tplc="EE6E728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38"/>
    <w:rsid w:val="00010CEC"/>
    <w:rsid w:val="000A4CB4"/>
    <w:rsid w:val="000A64C2"/>
    <w:rsid w:val="001016F9"/>
    <w:rsid w:val="00137FB3"/>
    <w:rsid w:val="0016327A"/>
    <w:rsid w:val="00164A6B"/>
    <w:rsid w:val="00176B12"/>
    <w:rsid w:val="00182138"/>
    <w:rsid w:val="0019541C"/>
    <w:rsid w:val="001C5168"/>
    <w:rsid w:val="001D037A"/>
    <w:rsid w:val="001D35D0"/>
    <w:rsid w:val="001D4479"/>
    <w:rsid w:val="001F1655"/>
    <w:rsid w:val="00210E9F"/>
    <w:rsid w:val="00282E5A"/>
    <w:rsid w:val="0029363B"/>
    <w:rsid w:val="0029443A"/>
    <w:rsid w:val="002A03A9"/>
    <w:rsid w:val="002B38C1"/>
    <w:rsid w:val="002B5DDC"/>
    <w:rsid w:val="00302245"/>
    <w:rsid w:val="00317A87"/>
    <w:rsid w:val="003330F6"/>
    <w:rsid w:val="003622D3"/>
    <w:rsid w:val="003929B8"/>
    <w:rsid w:val="003A14F8"/>
    <w:rsid w:val="003F5B39"/>
    <w:rsid w:val="00415FF0"/>
    <w:rsid w:val="0045104B"/>
    <w:rsid w:val="004755F5"/>
    <w:rsid w:val="00476CF0"/>
    <w:rsid w:val="00483616"/>
    <w:rsid w:val="00491E3A"/>
    <w:rsid w:val="004978A7"/>
    <w:rsid w:val="005048C1"/>
    <w:rsid w:val="0050531B"/>
    <w:rsid w:val="00550291"/>
    <w:rsid w:val="00635B64"/>
    <w:rsid w:val="00636233"/>
    <w:rsid w:val="00640096"/>
    <w:rsid w:val="0064053D"/>
    <w:rsid w:val="00645DBD"/>
    <w:rsid w:val="006566BB"/>
    <w:rsid w:val="00666259"/>
    <w:rsid w:val="0068681A"/>
    <w:rsid w:val="006D0A2E"/>
    <w:rsid w:val="00700093"/>
    <w:rsid w:val="00756573"/>
    <w:rsid w:val="007811CC"/>
    <w:rsid w:val="00783EA0"/>
    <w:rsid w:val="007B2F21"/>
    <w:rsid w:val="00804DB6"/>
    <w:rsid w:val="00812643"/>
    <w:rsid w:val="008126F2"/>
    <w:rsid w:val="00813F37"/>
    <w:rsid w:val="00817B34"/>
    <w:rsid w:val="00856A66"/>
    <w:rsid w:val="008654F9"/>
    <w:rsid w:val="00890B12"/>
    <w:rsid w:val="00893F38"/>
    <w:rsid w:val="008966BA"/>
    <w:rsid w:val="008E63D8"/>
    <w:rsid w:val="00906A40"/>
    <w:rsid w:val="00972BBA"/>
    <w:rsid w:val="0099428B"/>
    <w:rsid w:val="009B1FAA"/>
    <w:rsid w:val="009D182E"/>
    <w:rsid w:val="009D5903"/>
    <w:rsid w:val="009E01AF"/>
    <w:rsid w:val="009E01C4"/>
    <w:rsid w:val="009F019C"/>
    <w:rsid w:val="00A2085B"/>
    <w:rsid w:val="00A6077C"/>
    <w:rsid w:val="00A73785"/>
    <w:rsid w:val="00A87874"/>
    <w:rsid w:val="00A87E79"/>
    <w:rsid w:val="00AC5AA3"/>
    <w:rsid w:val="00AD23D3"/>
    <w:rsid w:val="00AD6CF0"/>
    <w:rsid w:val="00AE59AA"/>
    <w:rsid w:val="00AF7B69"/>
    <w:rsid w:val="00B27ADD"/>
    <w:rsid w:val="00B409DD"/>
    <w:rsid w:val="00B449B7"/>
    <w:rsid w:val="00B550DD"/>
    <w:rsid w:val="00BA5ADB"/>
    <w:rsid w:val="00C04BEE"/>
    <w:rsid w:val="00C551FB"/>
    <w:rsid w:val="00C869EE"/>
    <w:rsid w:val="00CA6E7B"/>
    <w:rsid w:val="00D21672"/>
    <w:rsid w:val="00D25F5F"/>
    <w:rsid w:val="00D30DDB"/>
    <w:rsid w:val="00D51EA3"/>
    <w:rsid w:val="00D75697"/>
    <w:rsid w:val="00DB209A"/>
    <w:rsid w:val="00DC4E04"/>
    <w:rsid w:val="00DD0B4A"/>
    <w:rsid w:val="00DE51EC"/>
    <w:rsid w:val="00E174A1"/>
    <w:rsid w:val="00E26CD3"/>
    <w:rsid w:val="00E32FFD"/>
    <w:rsid w:val="00E579A0"/>
    <w:rsid w:val="00E6118C"/>
    <w:rsid w:val="00E83533"/>
    <w:rsid w:val="00E86649"/>
    <w:rsid w:val="00E94614"/>
    <w:rsid w:val="00EA26C1"/>
    <w:rsid w:val="00F17596"/>
    <w:rsid w:val="00F27341"/>
    <w:rsid w:val="00F61E41"/>
    <w:rsid w:val="00F621FE"/>
    <w:rsid w:val="00F74DF0"/>
    <w:rsid w:val="00F7594F"/>
    <w:rsid w:val="00F8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A2DEDF-CC87-4387-A88E-A8840C7A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2E"/>
    <w:pPr>
      <w:spacing w:after="200" w:line="276" w:lineRule="auto"/>
    </w:pPr>
    <w:rPr>
      <w:rFonts w:eastAsia="MS Mincho"/>
    </w:rPr>
  </w:style>
  <w:style w:type="paragraph" w:styleId="Heading3">
    <w:name w:val="heading 3"/>
    <w:basedOn w:val="Normal"/>
    <w:link w:val="Heading3Char"/>
    <w:uiPriority w:val="1"/>
    <w:qFormat/>
    <w:rsid w:val="00E83533"/>
    <w:pPr>
      <w:widowControl w:val="0"/>
      <w:autoSpaceDE w:val="0"/>
      <w:autoSpaceDN w:val="0"/>
      <w:spacing w:before="90" w:after="0" w:line="240" w:lineRule="auto"/>
      <w:outlineLvl w:val="2"/>
    </w:pPr>
    <w:rPr>
      <w:rFonts w:ascii="Times New Roman" w:eastAsia="Times New Roman" w:hAnsi="Times New Roman" w:cs="Times New Roman"/>
      <w:b/>
      <w:b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87874"/>
    <w:rPr>
      <w:color w:val="0000FF"/>
      <w:u w:val="single"/>
    </w:rPr>
  </w:style>
  <w:style w:type="paragraph" w:styleId="Header">
    <w:name w:val="header"/>
    <w:basedOn w:val="Normal"/>
    <w:link w:val="HeaderChar"/>
    <w:unhideWhenUsed/>
    <w:rsid w:val="00A87874"/>
    <w:pPr>
      <w:tabs>
        <w:tab w:val="center" w:pos="4536"/>
        <w:tab w:val="right" w:pos="9072"/>
      </w:tabs>
      <w:spacing w:after="0" w:line="240" w:lineRule="auto"/>
    </w:pPr>
    <w:rPr>
      <w:rFonts w:ascii="Arial" w:eastAsia="Times New Roman" w:hAnsi="Arial" w:cs="Arial"/>
      <w:szCs w:val="24"/>
      <w:lang w:val="sq-AL" w:eastAsia="de-DE"/>
    </w:rPr>
  </w:style>
  <w:style w:type="character" w:customStyle="1" w:styleId="HeaderChar">
    <w:name w:val="Header Char"/>
    <w:basedOn w:val="DefaultParagraphFont"/>
    <w:link w:val="Header"/>
    <w:rsid w:val="00A87874"/>
    <w:rPr>
      <w:rFonts w:ascii="Arial" w:eastAsia="Times New Roman" w:hAnsi="Arial" w:cs="Arial"/>
      <w:szCs w:val="24"/>
      <w:lang w:val="sq-AL" w:eastAsia="de-DE"/>
    </w:rPr>
  </w:style>
  <w:style w:type="paragraph" w:styleId="ListParagraph">
    <w:name w:val="List Paragraph"/>
    <w:basedOn w:val="Normal"/>
    <w:uiPriority w:val="34"/>
    <w:qFormat/>
    <w:rsid w:val="00302245"/>
    <w:pPr>
      <w:ind w:left="720"/>
      <w:contextualSpacing/>
    </w:pPr>
  </w:style>
  <w:style w:type="paragraph" w:customStyle="1" w:styleId="Default">
    <w:name w:val="Default"/>
    <w:rsid w:val="002B38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1"/>
    <w:rsid w:val="00E83533"/>
    <w:rPr>
      <w:rFonts w:ascii="Times New Roman" w:eastAsia="Times New Roman" w:hAnsi="Times New Roman" w:cs="Times New Roman"/>
      <w:b/>
      <w:bCs/>
      <w:sz w:val="24"/>
      <w:szCs w:val="24"/>
      <w:lang w:val="sq-AL"/>
    </w:rPr>
  </w:style>
  <w:style w:type="paragraph" w:styleId="BodyText">
    <w:name w:val="Body Text"/>
    <w:basedOn w:val="Normal"/>
    <w:link w:val="BodyTextChar"/>
    <w:uiPriority w:val="1"/>
    <w:qFormat/>
    <w:rsid w:val="00E83533"/>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E83533"/>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70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93"/>
    <w:rPr>
      <w:rFonts w:ascii="Segoe UI" w:eastAsia="MS Mincho" w:hAnsi="Segoe UI" w:cs="Segoe UI"/>
      <w:sz w:val="18"/>
      <w:szCs w:val="18"/>
    </w:rPr>
  </w:style>
  <w:style w:type="paragraph" w:styleId="Footer">
    <w:name w:val="footer"/>
    <w:basedOn w:val="Normal"/>
    <w:link w:val="FooterChar"/>
    <w:uiPriority w:val="99"/>
    <w:unhideWhenUsed/>
    <w:rsid w:val="00E94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614"/>
    <w:rPr>
      <w:rFonts w:eastAsia="MS Mincho"/>
    </w:rPr>
  </w:style>
  <w:style w:type="paragraph" w:styleId="CommentText">
    <w:name w:val="annotation text"/>
    <w:basedOn w:val="Normal"/>
    <w:link w:val="CommentTextChar"/>
    <w:rsid w:val="0016327A"/>
    <w:pPr>
      <w:spacing w:after="0" w:line="240" w:lineRule="auto"/>
    </w:pPr>
    <w:rPr>
      <w:rFonts w:ascii="Times New Roman" w:eastAsia="Times New Roman" w:hAnsi="Times New Roman" w:cs="Times New Roman"/>
      <w:sz w:val="20"/>
      <w:szCs w:val="20"/>
      <w:lang w:val="hr-HR" w:eastAsia="hr-HR"/>
    </w:rPr>
  </w:style>
  <w:style w:type="character" w:customStyle="1" w:styleId="CommentTextChar">
    <w:name w:val="Comment Text Char"/>
    <w:basedOn w:val="DefaultParagraphFont"/>
    <w:link w:val="CommentText"/>
    <w:rsid w:val="0016327A"/>
    <w:rPr>
      <w:rFonts w:ascii="Times New Roman" w:eastAsia="Times New Roman" w:hAnsi="Times New Roman" w:cs="Times New Roman"/>
      <w:sz w:val="20"/>
      <w:szCs w:val="20"/>
      <w:lang w:val="hr-HR" w:eastAsia="hr-HR"/>
    </w:rPr>
  </w:style>
  <w:style w:type="paragraph" w:customStyle="1" w:styleId="Pa21">
    <w:name w:val="Pa21"/>
    <w:basedOn w:val="Normal"/>
    <w:next w:val="Normal"/>
    <w:uiPriority w:val="99"/>
    <w:rsid w:val="00CA6E7B"/>
    <w:pPr>
      <w:autoSpaceDE w:val="0"/>
      <w:autoSpaceDN w:val="0"/>
      <w:adjustRightInd w:val="0"/>
      <w:spacing w:after="0" w:line="151" w:lineRule="atLeast"/>
    </w:pPr>
    <w:rPr>
      <w:rFonts w:ascii="Arial Narrow" w:eastAsia="Calibri"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19165">
      <w:bodyDiv w:val="1"/>
      <w:marLeft w:val="0"/>
      <w:marRight w:val="0"/>
      <w:marTop w:val="0"/>
      <w:marBottom w:val="0"/>
      <w:divBdr>
        <w:top w:val="none" w:sz="0" w:space="0" w:color="auto"/>
        <w:left w:val="none" w:sz="0" w:space="0" w:color="auto"/>
        <w:bottom w:val="none" w:sz="0" w:space="0" w:color="auto"/>
        <w:right w:val="none" w:sz="0" w:space="0" w:color="auto"/>
      </w:divBdr>
    </w:div>
    <w:div w:id="20988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jekesia@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F4DC-C81F-487D-AF16-E1D23B9A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cp:lastModifiedBy>
  <cp:revision>2</cp:revision>
  <cp:lastPrinted>2024-12-10T13:33:00Z</cp:lastPrinted>
  <dcterms:created xsi:type="dcterms:W3CDTF">2025-05-02T09:32:00Z</dcterms:created>
  <dcterms:modified xsi:type="dcterms:W3CDTF">2025-05-02T09:32:00Z</dcterms:modified>
</cp:coreProperties>
</file>